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7C" w:rsidRDefault="00720B7C" w:rsidP="00720B7C">
      <w:pPr>
        <w:jc w:val="center"/>
        <w:rPr>
          <w:sz w:val="36"/>
          <w:szCs w:val="36"/>
        </w:rPr>
      </w:pPr>
    </w:p>
    <w:p w:rsidR="00720B7C" w:rsidRDefault="00720B7C" w:rsidP="00720B7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5780" cy="640080"/>
            <wp:effectExtent l="0" t="0" r="7620" b="762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7C" w:rsidRDefault="00720B7C" w:rsidP="00720B7C">
      <w:pPr>
        <w:jc w:val="both"/>
        <w:rPr>
          <w:sz w:val="28"/>
          <w:szCs w:val="28"/>
        </w:rPr>
      </w:pPr>
    </w:p>
    <w:p w:rsidR="00720B7C" w:rsidRDefault="00720B7C" w:rsidP="0072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720B7C" w:rsidRDefault="00720B7C" w:rsidP="00720B7C">
      <w:pPr>
        <w:jc w:val="center"/>
        <w:rPr>
          <w:b/>
          <w:sz w:val="28"/>
          <w:szCs w:val="28"/>
        </w:rPr>
      </w:pPr>
    </w:p>
    <w:p w:rsidR="00720B7C" w:rsidRDefault="00E752BE" w:rsidP="00720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B7C" w:rsidRDefault="00720B7C" w:rsidP="00720B7C">
      <w:pPr>
        <w:jc w:val="center"/>
        <w:rPr>
          <w:b/>
          <w:sz w:val="36"/>
          <w:szCs w:val="36"/>
        </w:rPr>
      </w:pPr>
    </w:p>
    <w:p w:rsidR="00720B7C" w:rsidRDefault="00E752BE" w:rsidP="00720B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01.09</w:t>
      </w:r>
      <w:r w:rsidR="00720B7C">
        <w:rPr>
          <w:b/>
          <w:sz w:val="24"/>
          <w:szCs w:val="24"/>
        </w:rPr>
        <w:t xml:space="preserve">.2015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113</w:t>
      </w:r>
    </w:p>
    <w:p w:rsidR="00720B7C" w:rsidRDefault="00720B7C" w:rsidP="00720B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720B7C" w:rsidRDefault="00720B7C" w:rsidP="00720B7C">
      <w:pPr>
        <w:jc w:val="center"/>
        <w:rPr>
          <w:sz w:val="24"/>
          <w:szCs w:val="24"/>
        </w:rPr>
      </w:pPr>
    </w:p>
    <w:p w:rsidR="00720B7C" w:rsidRDefault="00720B7C" w:rsidP="00720B7C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Положения о порядке формирования и ведения реестра муниципальных услуг и функций администрации Бураковского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720B7C" w:rsidRDefault="00720B7C" w:rsidP="00720B7C">
      <w:pPr>
        <w:ind w:firstLine="709"/>
        <w:jc w:val="both"/>
        <w:rPr>
          <w:b/>
          <w:sz w:val="28"/>
          <w:szCs w:val="28"/>
          <w:lang w:eastAsia="ar-SA"/>
        </w:rPr>
      </w:pPr>
      <w:bookmarkStart w:id="0" w:name="_GoBack"/>
    </w:p>
    <w:bookmarkEnd w:id="0"/>
    <w:p w:rsidR="00E752BE" w:rsidRDefault="00E752BE" w:rsidP="00720B7C">
      <w:pPr>
        <w:ind w:firstLine="709"/>
        <w:jc w:val="both"/>
        <w:rPr>
          <w:b/>
          <w:sz w:val="28"/>
          <w:szCs w:val="28"/>
          <w:lang w:eastAsia="ar-SA"/>
        </w:rPr>
      </w:pPr>
    </w:p>
    <w:p w:rsidR="00720B7C" w:rsidRDefault="00720B7C" w:rsidP="00720B7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реализации пункта 7 статьи 11 Федерального закона от 27 июля 2010 года №  210-ФЗ «Об организации предоставления государственных и муниципальных услуг», п о с т а н о в л я ю:</w:t>
      </w:r>
    </w:p>
    <w:p w:rsidR="00720B7C" w:rsidRDefault="00720B7C" w:rsidP="00E752B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Положение о порядке формирования и ведения реестра муниципальных услуг и функций администрации Бураковского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 </w:t>
      </w:r>
    </w:p>
    <w:p w:rsidR="00720B7C" w:rsidRDefault="00DB141E" w:rsidP="00720B7C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          2.</w:t>
      </w:r>
      <w:r w:rsidR="00720B7C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 w:rsidR="00720B7C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720B7C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20B7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720B7C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 w:rsidR="00720B7C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720B7C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720B7C" w:rsidRDefault="00720B7C" w:rsidP="00720B7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720B7C" w:rsidRDefault="00720B7C" w:rsidP="00720B7C">
      <w:pPr>
        <w:jc w:val="both"/>
        <w:rPr>
          <w:sz w:val="28"/>
          <w:szCs w:val="28"/>
        </w:rPr>
      </w:pPr>
    </w:p>
    <w:p w:rsidR="00720B7C" w:rsidRDefault="00720B7C" w:rsidP="00720B7C">
      <w:pPr>
        <w:jc w:val="both"/>
        <w:rPr>
          <w:sz w:val="28"/>
          <w:szCs w:val="28"/>
        </w:rPr>
      </w:pPr>
    </w:p>
    <w:p w:rsidR="00E752BE" w:rsidRDefault="00E752BE" w:rsidP="00720B7C">
      <w:pPr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20B7C" w:rsidRDefault="00720B7C" w:rsidP="00720B7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720B7C" w:rsidRDefault="00E752BE" w:rsidP="00720B7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01.09</w:t>
      </w:r>
      <w:r w:rsidR="00720B7C">
        <w:rPr>
          <w:rFonts w:eastAsia="TimesNewRomanPSMT"/>
          <w:sz w:val="28"/>
          <w:szCs w:val="28"/>
        </w:rPr>
        <w:t xml:space="preserve">.2015  № </w:t>
      </w:r>
      <w:r>
        <w:rPr>
          <w:rFonts w:eastAsia="TimesNewRomanPSMT"/>
          <w:sz w:val="28"/>
          <w:szCs w:val="28"/>
        </w:rPr>
        <w:t>113</w:t>
      </w:r>
    </w:p>
    <w:p w:rsidR="00720B7C" w:rsidRDefault="00720B7C" w:rsidP="00720B7C">
      <w:pPr>
        <w:ind w:left="4820"/>
        <w:jc w:val="center"/>
        <w:rPr>
          <w:rFonts w:eastAsia="TimesNewRomanPSMT"/>
          <w:sz w:val="28"/>
          <w:szCs w:val="28"/>
        </w:rPr>
      </w:pPr>
    </w:p>
    <w:p w:rsidR="00720B7C" w:rsidRDefault="00720B7C" w:rsidP="00720B7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20B7C" w:rsidRDefault="00720B7C" w:rsidP="00720B7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0B7C" w:rsidRDefault="00720B7C" w:rsidP="00720B7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ведения реестра муниципальных услуг и функций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20B7C" w:rsidRDefault="00720B7C" w:rsidP="00720B7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порядке формирования и ведения реестра муниципальных услуг и функций (далее - Положение), устанавливает порядок формирования и ведения Реестра муниципальных услуг и функций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Реестр муниципальных услуг и функций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Реестр), является официальным документом, который содержит регулярно обновляемые сведения обо всех муниципальных услугах, в том числе платных, и муниципальных функциях, осуществляемых во взаимодействии с гражданами и организациями, которые, соответственно, предоставляются и выполняются отраслевыми (функциональными) органами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Реестр утверждается постановлением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понятия, используемые в Положении: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 года № 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</w:t>
      </w:r>
      <w:r>
        <w:rPr>
          <w:sz w:val="28"/>
          <w:szCs w:val="28"/>
        </w:rPr>
        <w:lastRenderedPageBreak/>
        <w:t>предоставлении муниципальной услуги, выраженным в устной, письменной или электронной форме;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(исполнения) муниципальной услуги (функции) и стандарт предоставления ( исполнения) муниципальной услуги (функции);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предоставления государственных и муниципальных услуг (далее - МБУ «МФЦ») - российская организация независимо от организационно-правовой формы (в том числе являющаяся муниципальным бюджетным учреждением), отвечающая требованиям, установленным Федеральным законом от 27 июля 2010 года № 210-ФЗ «Об организации предоставления государственных и муниципальных услуг»,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многофункциональными центрами;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орган местного самоуправления, на основании запроса заявителя о предоставлении муниципальной услуги.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Реестр содержит сведения: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1.5.1) о муниципальных услугах и функциях, предоставляемых (исполняемых) отраслевыми (функциональными) органами администрации и муниципальными бюджетными учреждениями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1.5.2)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1.5.3) об муниципальных услугах (работах), оказываемых (выполняемых) муниципальными учреждениями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которых размещается муниципальное задание (заказ), выполняемое (выполняемый) за счет средств местного бюджета.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Реестр включает в себя следующую информацию: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 Номер по порядку;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Наименование муниципальной услуги, функции;</w:t>
      </w:r>
    </w:p>
    <w:p w:rsidR="00720B7C" w:rsidRDefault="00720B7C" w:rsidP="00720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Наименование отраслевого (функционального) органа администрации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предоставляющего (исполняющего) муниципальную услугу, функцию.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ведения Реестра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ведения Реестра являются: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Обеспечение реализации прав и законных интересов физических и юридических лиц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части выполнения юридически значимых действий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Конституцией Российской Федерации, нормативными правовыми актами Российской Федерации, Краснодарского края 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Обеспечение доступности и прозрачности сведений о юридически значимых действиях, выполняемых отраслевыми (функциональными) органами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Соблюдение принципа доказательного определения правомочности выполнения юридически значимых действий, выполняемых за плату,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 и ведение Реестра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 и ведение Реестра осуществляется общим отделом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Содержащиеся в Реестре сведения являются открытыми и общедоступными и предоставляются общим отделом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запросу заинтересованного лица или организации в день обращения в виде справки, в которой указана информация о юридически значимом действии в соответствии с содержанием Реестра, или справки об отсутствии запрашиваемой информации.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Электронная копия Реестра размещается в информационной системе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является открытой для общего доступа через сеть Интернет.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Общий отдел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мере внесения изменений в Реестр обязан обновлять информацию о составе Реестра.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Функции и полномочия общего отдела администрации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ответственного за ведение Реестра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Осуществляет внесение изменений в Реестр, а также предоставляет информацию из Реестра по запросу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физических и юридических лиц.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Имеет право запрашивать информацию об объекте учета, подлежащую включению в Реестр, и поясняющую информацию, которую отраслевые (функциональные) органы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обязаны представить в течение пяти рабочих дней.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Имеет право принятия решения об исключении объекта учета из Реестра в порядке, предусмотренном пунктами 5.10 - 5.12 Положения.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внесения изменений в Реестр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Необходимость внесения изменений в Реестр может быть обусловлена следующими причинами: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Изменение перечня отраслевых (функциональных) органов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выполняющих юридически значимые действия во взаимодействии с гражданами и организациями;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Добавление юридически значимого действия в Реестр;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Исключение юридически значимого действия из Реестра;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Инициаторами внесения изменений в Реестр являются отраслевые (функциональные) органы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внесения изменений в Реестр отраслевой (функциональный) орган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направляет в общий отдел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письмо с соответствующим обращением и предоставляет на бумажных и электронных носителях полный перечень необходимых изменений и официальные нормативные правовые акты, регулирующие выполнение юридически значимого действия, в соответствии с которыми вносятся изменения, в срок до десяти рабочих дней с момента принятия соответствующих нормативных правовых актов.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внесения изменений, касающихся перечня отраслевых (функциональных) структурных подразделений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запрос инициатора должен содержать в себе обоснование внесения соответствующих изменений в соответствии с нормативными правовыми документами, регламентирующими исполнение соответствующей функции отраслевого (функционального) подразделения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необходимости добавления нового юридически значимого действия в Реестр предложение инициатора должно содержать в себе: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5.5.1. Нормативное правовое обоснование добавления юридически значимого действия в Реестр;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 Пояснительную записку, описывающую характер юридически значимого действия, перечень объектов предоставления услуги (выполнения юридически значимого действия), основания, условия и сроки выполнения юридически значимого действия.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необходимости исключения юридически значимого действия из Реестра обращение инициатора должно содержать в себе основания, по которым данное юридически значимое действие не может далее находиться в Реестре.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Общий отдел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пяти рабочих дней организует проверку полноты и правильности оформления предоставленных документов.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случае, если обращение инициатора не удовлетворяет требованиям, упомянутым соответственно в пунктах 5.3 - 5.6 Положения, общий отдел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готовит мотивированный отказ инициатору с обоснованием причин невозможности внесения соответствующих изменений в Реестр.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случае, если обращение инициатора соответствует пунктам 5.3 - 5.6 Положения, должностное лицо, ответственное за ведение Реестра, вносит изменения в Реестр. Информация о внесении изменений в Реестр направляется инициатору обращения в письменной форме в течение пяти рабочих дней.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Объект учета исключается из Реестра в случае принятия нормативного правового акта о прекращении действия или изменении норм, наделяющих отраслевой (функциональный) орган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полномочиями по выполнению юридически значимого действия и (или) регулирующих порядок его выполнения.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Отраслевой (функциональный) орган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десяти рабочих дней после вступления в силу нормативного правового акта, упомянутого в пункте 5.10 Положения, направляет извещение о необходимости исключения юридически значимого действия из Реестра с соответствующим обоснованием в общий отдел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20B7C" w:rsidRDefault="00720B7C" w:rsidP="0072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Общий отдел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двух рабочих дней после получения извещения, упомянутого в пункте 5.11 Положения, исключает юридически значимое действие из Реестра.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720B7C" w:rsidRDefault="00720B7C" w:rsidP="00720B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20B7C" w:rsidRDefault="00720B7C" w:rsidP="00720B7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DB141E" w:rsidRDefault="00DB141E" w:rsidP="00720B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B141E" w:rsidRDefault="00DB141E" w:rsidP="00720B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B141E" w:rsidRDefault="00DB141E" w:rsidP="00720B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B141E" w:rsidRDefault="00DB141E" w:rsidP="00720B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B141E" w:rsidRDefault="00DB141E" w:rsidP="00720B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3F3E" w:rsidRDefault="00C03F3E" w:rsidP="00C0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03F3E" w:rsidRDefault="00C03F3E" w:rsidP="00C03F3E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Краснод</w:t>
      </w:r>
      <w:r>
        <w:rPr>
          <w:sz w:val="28"/>
          <w:szCs w:val="28"/>
        </w:rPr>
        <w:t>арского края от 01.09.2015  №113</w:t>
      </w:r>
      <w:r w:rsidRPr="00C03F3E">
        <w:rPr>
          <w:sz w:val="28"/>
          <w:szCs w:val="28"/>
        </w:rPr>
        <w:t xml:space="preserve"> «</w:t>
      </w:r>
      <w:r w:rsidRPr="00C03F3E">
        <w:rPr>
          <w:sz w:val="28"/>
          <w:szCs w:val="28"/>
          <w:lang w:eastAsia="ar-SA"/>
        </w:rPr>
        <w:t xml:space="preserve">Об утверждении Положения о порядке формирования и ведения реестра муниципальных услуг и функций администрации Бураковского сельского поселения </w:t>
      </w:r>
      <w:proofErr w:type="spellStart"/>
      <w:r w:rsidRPr="00C03F3E">
        <w:rPr>
          <w:sz w:val="28"/>
          <w:szCs w:val="28"/>
          <w:lang w:eastAsia="ar-SA"/>
        </w:rPr>
        <w:t>Кореновского</w:t>
      </w:r>
      <w:proofErr w:type="spellEnd"/>
      <w:r w:rsidRPr="00C03F3E">
        <w:rPr>
          <w:sz w:val="28"/>
          <w:szCs w:val="28"/>
          <w:lang w:eastAsia="ar-SA"/>
        </w:rPr>
        <w:t xml:space="preserve"> района</w:t>
      </w:r>
      <w:r w:rsidRPr="00C03F3E">
        <w:rPr>
          <w:sz w:val="28"/>
          <w:szCs w:val="28"/>
          <w:lang w:eastAsia="ar-SA"/>
        </w:rPr>
        <w:t>»</w:t>
      </w:r>
    </w:p>
    <w:p w:rsidR="00C03F3E" w:rsidRDefault="00C03F3E" w:rsidP="00C03F3E">
      <w:pPr>
        <w:widowControl w:val="0"/>
        <w:suppressAutoHyphens/>
        <w:spacing w:before="108" w:after="108"/>
        <w:ind w:firstLine="720"/>
        <w:jc w:val="center"/>
        <w:rPr>
          <w:rFonts w:eastAsia="WenQuanYi Micro Hei"/>
          <w:b/>
          <w:color w:val="000000"/>
          <w:kern w:val="2"/>
          <w:sz w:val="28"/>
          <w:szCs w:val="28"/>
          <w:lang w:eastAsia="zh-CN" w:bidi="hi-IN"/>
        </w:rPr>
      </w:pPr>
    </w:p>
    <w:p w:rsidR="00C03F3E" w:rsidRDefault="00C03F3E" w:rsidP="00C03F3E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F3E" w:rsidRDefault="00C03F3E" w:rsidP="00C03F3E">
      <w:pPr>
        <w:rPr>
          <w:sz w:val="28"/>
          <w:szCs w:val="28"/>
        </w:rPr>
      </w:pP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03F3E" w:rsidRDefault="00C03F3E" w:rsidP="00C03F3E">
      <w:pPr>
        <w:rPr>
          <w:sz w:val="28"/>
          <w:szCs w:val="28"/>
        </w:rPr>
      </w:pP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03F3E" w:rsidRDefault="00C03F3E" w:rsidP="00C03F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03F3E" w:rsidRDefault="00C03F3E" w:rsidP="00C03F3E">
      <w:pPr>
        <w:rPr>
          <w:sz w:val="28"/>
          <w:szCs w:val="28"/>
        </w:rPr>
      </w:pP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03F3E" w:rsidRDefault="00C03F3E" w:rsidP="00C03F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C03F3E" w:rsidRDefault="00C03F3E" w:rsidP="00C03F3E">
      <w:pPr>
        <w:rPr>
          <w:sz w:val="28"/>
          <w:szCs w:val="28"/>
        </w:rPr>
      </w:pPr>
    </w:p>
    <w:p w:rsidR="00C03F3E" w:rsidRDefault="00C03F3E" w:rsidP="00C03F3E">
      <w:pPr>
        <w:rPr>
          <w:sz w:val="28"/>
          <w:szCs w:val="28"/>
        </w:rPr>
      </w:pP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03F3E" w:rsidRDefault="00C03F3E" w:rsidP="00C03F3E">
      <w:pPr>
        <w:rPr>
          <w:sz w:val="28"/>
          <w:szCs w:val="28"/>
        </w:rPr>
      </w:pP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C03F3E" w:rsidRDefault="00C03F3E" w:rsidP="00C03F3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03F3E" w:rsidRDefault="00C03F3E" w:rsidP="00C03F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DB141E" w:rsidRDefault="00DB141E" w:rsidP="00720B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B141E" w:rsidRDefault="00DB141E" w:rsidP="00720B7C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DB141E" w:rsidSect="00DB14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WenQuanYi Micro 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9"/>
    <w:rsid w:val="003C77AC"/>
    <w:rsid w:val="005B6ABF"/>
    <w:rsid w:val="00685C04"/>
    <w:rsid w:val="00720B7C"/>
    <w:rsid w:val="00786D78"/>
    <w:rsid w:val="007F2449"/>
    <w:rsid w:val="00801338"/>
    <w:rsid w:val="009922B2"/>
    <w:rsid w:val="009A7E22"/>
    <w:rsid w:val="009E6425"/>
    <w:rsid w:val="00A17D05"/>
    <w:rsid w:val="00AA7882"/>
    <w:rsid w:val="00BA797B"/>
    <w:rsid w:val="00C03F3E"/>
    <w:rsid w:val="00D65AA4"/>
    <w:rsid w:val="00DB141E"/>
    <w:rsid w:val="00E752BE"/>
    <w:rsid w:val="00E83389"/>
    <w:rsid w:val="00EA766B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9CC0-02EC-48F5-ADB5-DE038FF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20B7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03F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2015-09-15T05:25:00Z</cp:lastPrinted>
  <dcterms:created xsi:type="dcterms:W3CDTF">2015-09-03T06:13:00Z</dcterms:created>
  <dcterms:modified xsi:type="dcterms:W3CDTF">2015-09-15T05:27:00Z</dcterms:modified>
</cp:coreProperties>
</file>