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AC" w:rsidRDefault="00DB28AC" w:rsidP="00DB28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CCB534" wp14:editId="65DCB75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AC" w:rsidRDefault="00DB28AC" w:rsidP="0092473A">
      <w:pPr>
        <w:jc w:val="both"/>
        <w:rPr>
          <w:sz w:val="28"/>
          <w:szCs w:val="28"/>
        </w:rPr>
      </w:pPr>
    </w:p>
    <w:p w:rsidR="0092473A" w:rsidRDefault="0092473A" w:rsidP="0092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92473A" w:rsidRDefault="0092473A" w:rsidP="0092473A">
      <w:pPr>
        <w:jc w:val="center"/>
        <w:rPr>
          <w:b/>
          <w:sz w:val="36"/>
          <w:szCs w:val="36"/>
        </w:rPr>
      </w:pPr>
    </w:p>
    <w:p w:rsidR="0092473A" w:rsidRDefault="0092473A" w:rsidP="00924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473A" w:rsidRDefault="0092473A" w:rsidP="0092473A">
      <w:pPr>
        <w:jc w:val="center"/>
        <w:rPr>
          <w:b/>
          <w:sz w:val="36"/>
          <w:szCs w:val="36"/>
        </w:rPr>
      </w:pPr>
    </w:p>
    <w:p w:rsidR="0092473A" w:rsidRDefault="005E69D5" w:rsidP="009247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</w:t>
      </w:r>
      <w:r w:rsidR="0092473A">
        <w:rPr>
          <w:b/>
          <w:sz w:val="24"/>
          <w:szCs w:val="24"/>
        </w:rPr>
        <w:t>.04.2016                                                                                                                         № 70</w:t>
      </w:r>
    </w:p>
    <w:p w:rsidR="0092473A" w:rsidRDefault="005E69D5" w:rsidP="009247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5E69D5" w:rsidRDefault="005E69D5" w:rsidP="0092473A">
      <w:pPr>
        <w:jc w:val="center"/>
        <w:rPr>
          <w:sz w:val="24"/>
          <w:szCs w:val="24"/>
        </w:rPr>
      </w:pPr>
    </w:p>
    <w:p w:rsidR="0092473A" w:rsidRDefault="0092473A" w:rsidP="009247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5E69D5">
        <w:rPr>
          <w:b/>
          <w:bCs/>
          <w:szCs w:val="28"/>
        </w:rPr>
        <w:t xml:space="preserve"> Бурак</w:t>
      </w:r>
      <w:r w:rsidR="006E33A4">
        <w:rPr>
          <w:b/>
          <w:bCs/>
          <w:szCs w:val="28"/>
        </w:rPr>
        <w:t>о</w:t>
      </w:r>
      <w:r w:rsidR="005E69D5">
        <w:rPr>
          <w:b/>
          <w:bCs/>
          <w:szCs w:val="28"/>
        </w:rPr>
        <w:t>вского</w:t>
      </w:r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</w:t>
      </w:r>
    </w:p>
    <w:p w:rsidR="005E69D5" w:rsidRDefault="005E69D5" w:rsidP="009247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5E69D5" w:rsidRDefault="005E69D5" w:rsidP="0092473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92473A" w:rsidRDefault="0092473A" w:rsidP="0092473A">
      <w:pPr>
        <w:pStyle w:val="a3"/>
        <w:ind w:firstLine="709"/>
        <w:rPr>
          <w:szCs w:val="28"/>
        </w:rPr>
      </w:pPr>
      <w:r>
        <w:rPr>
          <w:szCs w:val="28"/>
        </w:rPr>
        <w:t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п о с т а н о в л я ю:</w:t>
      </w:r>
    </w:p>
    <w:p w:rsidR="0092473A" w:rsidRDefault="0092473A" w:rsidP="0092473A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5E69D5">
        <w:rPr>
          <w:szCs w:val="28"/>
        </w:rPr>
        <w:t xml:space="preserve"> Бураковского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1).</w:t>
      </w:r>
    </w:p>
    <w:p w:rsidR="0092473A" w:rsidRDefault="0092473A" w:rsidP="0092473A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5E69D5">
        <w:rPr>
          <w:szCs w:val="28"/>
        </w:rPr>
        <w:t xml:space="preserve"> 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(приложение № 2).</w:t>
      </w:r>
    </w:p>
    <w:p w:rsidR="0092473A" w:rsidRPr="007C7F25" w:rsidRDefault="0092473A" w:rsidP="0092473A">
      <w:pPr>
        <w:pStyle w:val="a3"/>
        <w:ind w:firstLine="709"/>
        <w:rPr>
          <w:color w:val="000000"/>
          <w:szCs w:val="28"/>
        </w:rPr>
      </w:pPr>
      <w:r w:rsidRPr="007C7F25">
        <w:rPr>
          <w:color w:val="000000"/>
          <w:szCs w:val="28"/>
        </w:rPr>
        <w:t xml:space="preserve">3.Признать утратившими силу постановления администрации </w:t>
      </w:r>
      <w:r w:rsidR="005E69D5" w:rsidRPr="007C7F25">
        <w:rPr>
          <w:color w:val="000000"/>
          <w:szCs w:val="28"/>
        </w:rPr>
        <w:t xml:space="preserve"> Бураковского </w:t>
      </w:r>
      <w:r w:rsidRPr="007C7F25">
        <w:rPr>
          <w:color w:val="000000"/>
          <w:szCs w:val="28"/>
        </w:rPr>
        <w:t xml:space="preserve">сельского поселения </w:t>
      </w:r>
      <w:proofErr w:type="spellStart"/>
      <w:r w:rsidRPr="007C7F25">
        <w:rPr>
          <w:color w:val="000000"/>
          <w:szCs w:val="28"/>
        </w:rPr>
        <w:t>Кореновского</w:t>
      </w:r>
      <w:proofErr w:type="spellEnd"/>
      <w:r w:rsidRPr="007C7F25">
        <w:rPr>
          <w:color w:val="000000"/>
          <w:szCs w:val="28"/>
        </w:rPr>
        <w:t xml:space="preserve"> района:</w:t>
      </w:r>
    </w:p>
    <w:p w:rsidR="0092473A" w:rsidRPr="007C7F25" w:rsidRDefault="007C7F25" w:rsidP="0092473A">
      <w:pPr>
        <w:pStyle w:val="a3"/>
        <w:ind w:firstLine="709"/>
        <w:rPr>
          <w:color w:val="000000"/>
          <w:szCs w:val="28"/>
        </w:rPr>
      </w:pPr>
      <w:r w:rsidRPr="007C7F25">
        <w:rPr>
          <w:color w:val="000000"/>
          <w:szCs w:val="28"/>
        </w:rPr>
        <w:t xml:space="preserve"> от 14</w:t>
      </w:r>
      <w:r w:rsidR="0092473A" w:rsidRPr="007C7F25">
        <w:rPr>
          <w:color w:val="000000"/>
          <w:szCs w:val="28"/>
        </w:rPr>
        <w:t xml:space="preserve"> </w:t>
      </w:r>
      <w:r w:rsidRPr="007C7F25">
        <w:rPr>
          <w:color w:val="000000"/>
          <w:szCs w:val="28"/>
        </w:rPr>
        <w:t>октября 2014 года № 96</w:t>
      </w:r>
      <w:r w:rsidR="0092473A" w:rsidRPr="007C7F25">
        <w:rPr>
          <w:color w:val="000000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E69D5" w:rsidRPr="007C7F25">
        <w:rPr>
          <w:color w:val="000000"/>
          <w:szCs w:val="28"/>
        </w:rPr>
        <w:t xml:space="preserve"> Бураковского </w:t>
      </w:r>
      <w:r w:rsidR="0092473A" w:rsidRPr="007C7F25">
        <w:rPr>
          <w:color w:val="000000"/>
          <w:szCs w:val="28"/>
        </w:rPr>
        <w:t xml:space="preserve"> сельского поселения </w:t>
      </w:r>
      <w:proofErr w:type="spellStart"/>
      <w:r w:rsidR="0092473A" w:rsidRPr="007C7F25">
        <w:rPr>
          <w:color w:val="000000"/>
          <w:szCs w:val="28"/>
        </w:rPr>
        <w:t>Кореновского</w:t>
      </w:r>
      <w:proofErr w:type="spellEnd"/>
      <w:r w:rsidR="0092473A" w:rsidRPr="007C7F25">
        <w:rPr>
          <w:color w:val="000000"/>
          <w:szCs w:val="28"/>
        </w:rPr>
        <w:t xml:space="preserve"> района  и урегулированию конфликта интересов»;</w:t>
      </w:r>
    </w:p>
    <w:p w:rsidR="0092473A" w:rsidRPr="00C957B4" w:rsidRDefault="0092473A" w:rsidP="0092473A">
      <w:pPr>
        <w:pStyle w:val="a3"/>
        <w:ind w:firstLine="709"/>
        <w:rPr>
          <w:color w:val="000000"/>
          <w:szCs w:val="28"/>
        </w:rPr>
      </w:pPr>
      <w:r w:rsidRPr="007C7F25">
        <w:rPr>
          <w:color w:val="000000"/>
          <w:szCs w:val="28"/>
        </w:rPr>
        <w:t xml:space="preserve">от </w:t>
      </w:r>
      <w:r w:rsidR="007C7F25" w:rsidRPr="007C7F25">
        <w:rPr>
          <w:color w:val="000000"/>
          <w:szCs w:val="28"/>
        </w:rPr>
        <w:t xml:space="preserve">14 июля </w:t>
      </w:r>
      <w:r w:rsidR="007C7F25" w:rsidRPr="00C957B4">
        <w:rPr>
          <w:color w:val="000000"/>
          <w:szCs w:val="28"/>
        </w:rPr>
        <w:t>2015 года № 104</w:t>
      </w:r>
      <w:r w:rsidRPr="00C957B4">
        <w:rPr>
          <w:color w:val="000000"/>
          <w:szCs w:val="28"/>
        </w:rPr>
        <w:t xml:space="preserve"> О внесении изменений в постановление администрации </w:t>
      </w:r>
      <w:r w:rsidR="005E69D5" w:rsidRPr="00C957B4">
        <w:rPr>
          <w:color w:val="000000"/>
          <w:szCs w:val="28"/>
        </w:rPr>
        <w:t xml:space="preserve"> Бураковского</w:t>
      </w:r>
      <w:r w:rsidRPr="00C957B4">
        <w:rPr>
          <w:color w:val="000000"/>
          <w:szCs w:val="28"/>
        </w:rPr>
        <w:t xml:space="preserve"> сельского поселения </w:t>
      </w:r>
      <w:proofErr w:type="spellStart"/>
      <w:r w:rsidRPr="00C957B4">
        <w:rPr>
          <w:color w:val="000000"/>
          <w:szCs w:val="28"/>
        </w:rPr>
        <w:t>Кореновского</w:t>
      </w:r>
      <w:proofErr w:type="spellEnd"/>
      <w:r w:rsidRPr="00C957B4">
        <w:rPr>
          <w:color w:val="000000"/>
          <w:szCs w:val="28"/>
        </w:rPr>
        <w:t xml:space="preserve"> района от </w:t>
      </w:r>
      <w:r w:rsidR="00DB28AC" w:rsidRPr="00C957B4">
        <w:rPr>
          <w:color w:val="000000"/>
          <w:szCs w:val="28"/>
        </w:rPr>
        <w:t xml:space="preserve">14 октября 2014 года </w:t>
      </w:r>
      <w:r w:rsidR="007C7F25" w:rsidRPr="00C957B4">
        <w:rPr>
          <w:color w:val="000000"/>
          <w:szCs w:val="28"/>
        </w:rPr>
        <w:t>№ 96</w:t>
      </w:r>
      <w:r w:rsidRPr="00C957B4">
        <w:rPr>
          <w:color w:val="000000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E69D5" w:rsidRPr="00C957B4">
        <w:rPr>
          <w:color w:val="000000"/>
          <w:szCs w:val="28"/>
        </w:rPr>
        <w:t xml:space="preserve"> Бураковского</w:t>
      </w:r>
      <w:r w:rsidRPr="00C957B4">
        <w:rPr>
          <w:color w:val="000000"/>
          <w:szCs w:val="28"/>
        </w:rPr>
        <w:t xml:space="preserve"> сельского поселения </w:t>
      </w:r>
      <w:proofErr w:type="spellStart"/>
      <w:r w:rsidRPr="00C957B4">
        <w:rPr>
          <w:color w:val="000000"/>
          <w:szCs w:val="28"/>
        </w:rPr>
        <w:t>Кореновского</w:t>
      </w:r>
      <w:proofErr w:type="spellEnd"/>
      <w:r w:rsidRPr="00C957B4">
        <w:rPr>
          <w:color w:val="000000"/>
          <w:szCs w:val="28"/>
        </w:rPr>
        <w:t xml:space="preserve"> района  и урегулированию конфликта интересов».</w:t>
      </w:r>
    </w:p>
    <w:p w:rsidR="0092473A" w:rsidRPr="00C957B4" w:rsidRDefault="0092473A" w:rsidP="0092473A">
      <w:pPr>
        <w:pStyle w:val="a3"/>
        <w:ind w:firstLine="709"/>
        <w:rPr>
          <w:color w:val="000000"/>
          <w:szCs w:val="28"/>
        </w:rPr>
      </w:pPr>
      <w:r w:rsidRPr="00C957B4">
        <w:rPr>
          <w:color w:val="000000"/>
          <w:szCs w:val="28"/>
        </w:rPr>
        <w:lastRenderedPageBreak/>
        <w:t xml:space="preserve">4. Общему отделу администрации </w:t>
      </w:r>
      <w:r w:rsidR="005E69D5" w:rsidRPr="00C957B4">
        <w:rPr>
          <w:color w:val="000000"/>
          <w:szCs w:val="28"/>
        </w:rPr>
        <w:t xml:space="preserve"> Бураковского </w:t>
      </w:r>
      <w:r w:rsidRPr="00C957B4">
        <w:rPr>
          <w:color w:val="000000"/>
          <w:szCs w:val="28"/>
        </w:rPr>
        <w:t xml:space="preserve">сельского поселения </w:t>
      </w:r>
      <w:proofErr w:type="spellStart"/>
      <w:r w:rsidRPr="00C957B4">
        <w:rPr>
          <w:color w:val="000000"/>
          <w:szCs w:val="28"/>
        </w:rPr>
        <w:t>Кореновского</w:t>
      </w:r>
      <w:proofErr w:type="spellEnd"/>
      <w:r w:rsidRPr="00C957B4">
        <w:rPr>
          <w:color w:val="000000"/>
          <w:szCs w:val="28"/>
        </w:rPr>
        <w:t xml:space="preserve"> района (</w:t>
      </w:r>
      <w:r w:rsidR="005E69D5" w:rsidRPr="00C957B4">
        <w:rPr>
          <w:color w:val="000000"/>
          <w:szCs w:val="28"/>
        </w:rPr>
        <w:t xml:space="preserve"> </w:t>
      </w:r>
      <w:proofErr w:type="spellStart"/>
      <w:r w:rsidR="005E69D5" w:rsidRPr="00C957B4">
        <w:rPr>
          <w:color w:val="000000"/>
          <w:szCs w:val="28"/>
        </w:rPr>
        <w:t>Абрамкина</w:t>
      </w:r>
      <w:proofErr w:type="spellEnd"/>
      <w:r w:rsidRPr="00C957B4"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5E69D5" w:rsidRPr="00C957B4">
        <w:rPr>
          <w:color w:val="000000"/>
          <w:szCs w:val="28"/>
        </w:rPr>
        <w:t xml:space="preserve"> Бураковского</w:t>
      </w:r>
      <w:r w:rsidRPr="00C957B4">
        <w:rPr>
          <w:color w:val="000000"/>
          <w:szCs w:val="28"/>
        </w:rPr>
        <w:t xml:space="preserve"> сельского поселения </w:t>
      </w:r>
      <w:proofErr w:type="spellStart"/>
      <w:r w:rsidRPr="00C957B4">
        <w:rPr>
          <w:color w:val="000000"/>
          <w:szCs w:val="28"/>
        </w:rPr>
        <w:t>Кореновского</w:t>
      </w:r>
      <w:proofErr w:type="spellEnd"/>
      <w:r w:rsidRPr="00C957B4">
        <w:rPr>
          <w:color w:val="000000"/>
          <w:szCs w:val="28"/>
        </w:rPr>
        <w:t xml:space="preserve"> района в сети Интернет.</w:t>
      </w:r>
    </w:p>
    <w:p w:rsidR="0092473A" w:rsidRPr="00C957B4" w:rsidRDefault="0092473A" w:rsidP="0092473A">
      <w:pPr>
        <w:pStyle w:val="a3"/>
        <w:ind w:firstLine="709"/>
        <w:rPr>
          <w:szCs w:val="28"/>
        </w:rPr>
      </w:pPr>
      <w:r w:rsidRPr="00C957B4">
        <w:rPr>
          <w:color w:val="000000"/>
          <w:szCs w:val="28"/>
        </w:rPr>
        <w:t xml:space="preserve">5. </w:t>
      </w:r>
      <w:r w:rsidRPr="00C957B4">
        <w:rPr>
          <w:szCs w:val="28"/>
        </w:rPr>
        <w:t xml:space="preserve">Постановление вступает в силу после его официального  обнародования. </w:t>
      </w:r>
    </w:p>
    <w:p w:rsidR="0092473A" w:rsidRPr="00C957B4" w:rsidRDefault="0092473A" w:rsidP="0092473A">
      <w:pPr>
        <w:rPr>
          <w:sz w:val="28"/>
          <w:szCs w:val="28"/>
        </w:rPr>
      </w:pPr>
    </w:p>
    <w:p w:rsidR="007C7F25" w:rsidRPr="00C957B4" w:rsidRDefault="007C7F25" w:rsidP="0092473A">
      <w:pPr>
        <w:rPr>
          <w:sz w:val="28"/>
          <w:szCs w:val="28"/>
        </w:rPr>
      </w:pPr>
    </w:p>
    <w:p w:rsidR="007C7F25" w:rsidRPr="00C957B4" w:rsidRDefault="007C7F25" w:rsidP="0092473A">
      <w:pPr>
        <w:rPr>
          <w:sz w:val="28"/>
          <w:szCs w:val="28"/>
        </w:rPr>
      </w:pPr>
    </w:p>
    <w:p w:rsidR="007C7F25" w:rsidRPr="00C957B4" w:rsidRDefault="005E69D5" w:rsidP="0092473A">
      <w:pPr>
        <w:pStyle w:val="3"/>
        <w:jc w:val="left"/>
        <w:rPr>
          <w:bCs/>
          <w:u w:val="none"/>
        </w:rPr>
      </w:pPr>
      <w:r w:rsidRPr="00C957B4">
        <w:rPr>
          <w:bCs/>
          <w:u w:val="none"/>
        </w:rPr>
        <w:t>Глава</w:t>
      </w:r>
      <w:r w:rsidR="007C7F25" w:rsidRPr="00C957B4">
        <w:rPr>
          <w:bCs/>
          <w:u w:val="none"/>
        </w:rPr>
        <w:t xml:space="preserve"> </w:t>
      </w:r>
      <w:r w:rsidRPr="00C957B4">
        <w:rPr>
          <w:bCs/>
          <w:u w:val="none"/>
        </w:rPr>
        <w:t>Бураковского</w:t>
      </w:r>
      <w:r w:rsidR="0092473A" w:rsidRPr="00C957B4">
        <w:rPr>
          <w:bCs/>
          <w:u w:val="none"/>
        </w:rPr>
        <w:t xml:space="preserve"> </w:t>
      </w:r>
    </w:p>
    <w:p w:rsidR="0092473A" w:rsidRPr="00C957B4" w:rsidRDefault="0092473A" w:rsidP="0092473A">
      <w:pPr>
        <w:pStyle w:val="3"/>
        <w:jc w:val="left"/>
        <w:rPr>
          <w:u w:val="none"/>
        </w:rPr>
      </w:pPr>
      <w:r w:rsidRPr="00C957B4">
        <w:rPr>
          <w:bCs/>
          <w:u w:val="none"/>
        </w:rPr>
        <w:t>сельского поселения</w:t>
      </w:r>
      <w:r w:rsidRPr="00C957B4">
        <w:rPr>
          <w:u w:val="none"/>
        </w:rPr>
        <w:t xml:space="preserve">   </w:t>
      </w:r>
    </w:p>
    <w:p w:rsidR="0092473A" w:rsidRPr="00C957B4" w:rsidRDefault="0092473A" w:rsidP="0092473A">
      <w:pPr>
        <w:rPr>
          <w:sz w:val="28"/>
          <w:szCs w:val="28"/>
        </w:rPr>
      </w:pPr>
      <w:proofErr w:type="spellStart"/>
      <w:r w:rsidRPr="00C957B4">
        <w:rPr>
          <w:sz w:val="28"/>
          <w:szCs w:val="28"/>
        </w:rPr>
        <w:t>Кореновского</w:t>
      </w:r>
      <w:proofErr w:type="spellEnd"/>
      <w:r w:rsidRPr="00C957B4">
        <w:rPr>
          <w:sz w:val="28"/>
          <w:szCs w:val="28"/>
        </w:rPr>
        <w:t xml:space="preserve"> района                                                      </w:t>
      </w:r>
      <w:r w:rsidR="005E69D5" w:rsidRPr="00C957B4">
        <w:rPr>
          <w:sz w:val="28"/>
          <w:szCs w:val="28"/>
        </w:rPr>
        <w:t xml:space="preserve">              </w:t>
      </w:r>
      <w:proofErr w:type="spellStart"/>
      <w:r w:rsidR="005E69D5" w:rsidRPr="00C957B4">
        <w:rPr>
          <w:sz w:val="28"/>
          <w:szCs w:val="28"/>
        </w:rPr>
        <w:t>Л.И.Орлецкая</w:t>
      </w:r>
      <w:proofErr w:type="spellEnd"/>
      <w:r w:rsidRPr="00C957B4">
        <w:rPr>
          <w:sz w:val="28"/>
          <w:szCs w:val="28"/>
        </w:rPr>
        <w:t xml:space="preserve">            </w:t>
      </w: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92473A" w:rsidRPr="00C957B4" w:rsidRDefault="0092473A" w:rsidP="0092473A">
      <w:pPr>
        <w:rPr>
          <w:sz w:val="28"/>
          <w:szCs w:val="28"/>
        </w:rPr>
      </w:pPr>
    </w:p>
    <w:p w:rsidR="00E52E87" w:rsidRPr="00C957B4" w:rsidRDefault="00E52E87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>
      <w:pPr>
        <w:rPr>
          <w:sz w:val="28"/>
          <w:szCs w:val="28"/>
        </w:rPr>
      </w:pPr>
    </w:p>
    <w:p w:rsidR="00C957B4" w:rsidRPr="00C957B4" w:rsidRDefault="00C957B4" w:rsidP="00C957B4">
      <w:pPr>
        <w:pStyle w:val="a6"/>
        <w:ind w:firstLine="5103"/>
        <w:rPr>
          <w:szCs w:val="28"/>
        </w:rPr>
      </w:pPr>
      <w:r w:rsidRPr="00C957B4">
        <w:rPr>
          <w:szCs w:val="28"/>
        </w:rPr>
        <w:lastRenderedPageBreak/>
        <w:t xml:space="preserve">                                                                                      </w:t>
      </w:r>
    </w:p>
    <w:p w:rsidR="00C957B4" w:rsidRPr="00C957B4" w:rsidRDefault="00C957B4" w:rsidP="00C957B4">
      <w:pPr>
        <w:pStyle w:val="a6"/>
        <w:ind w:firstLine="5103"/>
        <w:rPr>
          <w:szCs w:val="28"/>
        </w:rPr>
      </w:pPr>
      <w:r w:rsidRPr="00C957B4">
        <w:rPr>
          <w:szCs w:val="28"/>
        </w:rPr>
        <w:t>УТВЕРЖДЕНО</w:t>
      </w:r>
    </w:p>
    <w:p w:rsidR="00C957B4" w:rsidRPr="00C957B4" w:rsidRDefault="00C957B4" w:rsidP="00C957B4">
      <w:pPr>
        <w:pStyle w:val="a6"/>
        <w:ind w:firstLine="5103"/>
        <w:rPr>
          <w:szCs w:val="28"/>
        </w:rPr>
      </w:pPr>
      <w:r w:rsidRPr="00C957B4">
        <w:rPr>
          <w:szCs w:val="28"/>
        </w:rPr>
        <w:t xml:space="preserve">постановлением  администрации </w:t>
      </w:r>
    </w:p>
    <w:p w:rsidR="00C957B4" w:rsidRPr="00C957B4" w:rsidRDefault="00C957B4" w:rsidP="00C957B4">
      <w:pPr>
        <w:pStyle w:val="a6"/>
        <w:ind w:firstLine="5103"/>
        <w:rPr>
          <w:szCs w:val="28"/>
        </w:rPr>
      </w:pPr>
      <w:r w:rsidRPr="00C957B4">
        <w:rPr>
          <w:szCs w:val="28"/>
        </w:rPr>
        <w:t>Бураковского сельского поселения</w:t>
      </w:r>
    </w:p>
    <w:p w:rsidR="00C957B4" w:rsidRPr="00C957B4" w:rsidRDefault="00C957B4" w:rsidP="00C957B4">
      <w:pPr>
        <w:pStyle w:val="a6"/>
        <w:ind w:firstLine="5103"/>
        <w:rPr>
          <w:szCs w:val="28"/>
        </w:rPr>
      </w:pPr>
      <w:proofErr w:type="spellStart"/>
      <w:r w:rsidRPr="00C957B4">
        <w:rPr>
          <w:szCs w:val="28"/>
        </w:rPr>
        <w:t>Кореновского</w:t>
      </w:r>
      <w:proofErr w:type="spellEnd"/>
      <w:r w:rsidRPr="00C957B4">
        <w:rPr>
          <w:szCs w:val="28"/>
        </w:rPr>
        <w:t xml:space="preserve"> района</w:t>
      </w:r>
    </w:p>
    <w:p w:rsidR="00C957B4" w:rsidRPr="00C957B4" w:rsidRDefault="00C957B4" w:rsidP="00C957B4">
      <w:pPr>
        <w:pStyle w:val="a6"/>
        <w:ind w:firstLine="5103"/>
        <w:rPr>
          <w:szCs w:val="28"/>
        </w:rPr>
      </w:pPr>
      <w:r w:rsidRPr="00C957B4">
        <w:rPr>
          <w:szCs w:val="28"/>
        </w:rPr>
        <w:t>от  22 апреля 2016 года  № 70</w:t>
      </w:r>
    </w:p>
    <w:p w:rsidR="00C957B4" w:rsidRPr="00C957B4" w:rsidRDefault="00C957B4" w:rsidP="00C957B4">
      <w:pPr>
        <w:pStyle w:val="a6"/>
        <w:rPr>
          <w:szCs w:val="28"/>
        </w:rPr>
      </w:pPr>
    </w:p>
    <w:p w:rsidR="00C957B4" w:rsidRPr="00C957B4" w:rsidRDefault="00C957B4" w:rsidP="00C957B4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C957B4" w:rsidRPr="00C957B4" w:rsidRDefault="00C957B4" w:rsidP="00C957B4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C957B4"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C957B4" w:rsidRPr="00C957B4" w:rsidRDefault="00C957B4" w:rsidP="00C957B4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 w:rsidRPr="00C957B4"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</w:t>
      </w:r>
      <w:proofErr w:type="spellStart"/>
      <w:r w:rsidRPr="00C957B4">
        <w:rPr>
          <w:rFonts w:eastAsia="DejaVu Sans"/>
          <w:b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b/>
          <w:kern w:val="2"/>
          <w:sz w:val="28"/>
          <w:szCs w:val="28"/>
          <w:lang w:eastAsia="zh-CN"/>
        </w:rPr>
        <w:t xml:space="preserve"> района</w:t>
      </w:r>
    </w:p>
    <w:p w:rsidR="00C957B4" w:rsidRPr="00C957B4" w:rsidRDefault="00C957B4" w:rsidP="00C957B4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C957B4" w:rsidRPr="00C957B4" w:rsidRDefault="00C957B4" w:rsidP="00C957B4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0" w:name="sub_100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в соответствии с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     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2"/>
      <w:bookmarkEnd w:id="0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настоящим Положением.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3"/>
      <w:bookmarkEnd w:id="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31"/>
      <w:bookmarkEnd w:id="2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C957B4">
          <w:rPr>
            <w:rStyle w:val="a5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2"/>
      <w:bookmarkEnd w:id="3"/>
      <w:r w:rsidRPr="00C957B4">
        <w:rPr>
          <w:rFonts w:eastAsia="DejaVu Sans"/>
          <w:kern w:val="2"/>
          <w:sz w:val="28"/>
          <w:szCs w:val="28"/>
          <w:lang w:eastAsia="zh-CN"/>
        </w:rPr>
        <w:t>б) в осуществлении мер по предупреждению коррупции.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1004"/>
      <w:bookmarkEnd w:id="4"/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bookmarkEnd w:id="5"/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района. Указанным актом утверждаются состав комиссии и порядок ее работы.</w:t>
      </w:r>
      <w:bookmarkStart w:id="6" w:name="sub_1005"/>
      <w:bookmarkEnd w:id="6"/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из числа членов комиссии, замещающих должности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" w:name="sub_1006"/>
      <w:r w:rsidRPr="00C957B4"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62"/>
      <w:bookmarkEnd w:id="7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начальник общего отдела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определяемые главой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1007"/>
      <w:bookmarkEnd w:id="8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7. Глава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71"/>
      <w:bookmarkEnd w:id="9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2"/>
      <w:bookmarkEnd w:id="10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3"/>
      <w:bookmarkEnd w:id="1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1008"/>
      <w:bookmarkEnd w:id="12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6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 w:rsidRPr="00C957B4">
          <w:rPr>
            <w:rStyle w:val="a5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с общественной организацией ветеранов, созданной в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с профсоюзной организацией, действующей в установленном порядке в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сельском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поселении 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на основании запроса главы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9"/>
      <w:bookmarkEnd w:id="13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10"/>
      <w:bookmarkEnd w:id="14"/>
      <w:r w:rsidRPr="00C957B4"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1"/>
      <w:bookmarkEnd w:id="15"/>
      <w:r w:rsidRPr="00C957B4"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11"/>
      <w:bookmarkEnd w:id="16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2"/>
      <w:bookmarkEnd w:id="17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012"/>
      <w:bookmarkEnd w:id="18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недопустимо.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3"/>
      <w:bookmarkEnd w:id="19"/>
      <w:r w:rsidRPr="00C957B4">
        <w:rPr>
          <w:rFonts w:eastAsia="DejaVu Sans"/>
          <w:kern w:val="2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4"/>
      <w:bookmarkEnd w:id="20"/>
      <w:r w:rsidRPr="00C957B4">
        <w:rPr>
          <w:rFonts w:eastAsia="DejaVu Sans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41"/>
      <w:bookmarkEnd w:id="2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представление главой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представителями нанимателя (работодателями) отраслевых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(функциональных) органов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2"/>
      <w:bookmarkEnd w:id="22"/>
      <w:r w:rsidRPr="00C957B4"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3"/>
      <w:bookmarkEnd w:id="23"/>
      <w:r w:rsidRPr="00C957B4"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2"/>
      <w:bookmarkEnd w:id="24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поступившее должностному лицу общего отдела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района: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2"/>
      <w:bookmarkEnd w:id="25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обращение гражданина, замещавшего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должность муниципальной службы, включенную в перечень должностей, утвержденный нормативным правовым актом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7" w:name="sub_1433"/>
      <w:bookmarkEnd w:id="26"/>
      <w:r w:rsidRPr="00C957B4">
        <w:rPr>
          <w:rFonts w:eastAsia="DejaVu Sans"/>
          <w:kern w:val="2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57B4" w:rsidRPr="00C957B4" w:rsidRDefault="00C957B4" w:rsidP="00C957B4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8" w:name="sub_101625"/>
      <w:r w:rsidRPr="00C957B4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9" w:name="sub_143"/>
      <w:bookmarkEnd w:id="27"/>
      <w:bookmarkEnd w:id="28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в) представление главы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 мер по предупреждению коррупции;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4"/>
      <w:bookmarkEnd w:id="29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г) представление главой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представителями нанимателя (работодателями),  материалов проверки, свидетельствующих о представлении муниципальным служащим недостоверных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или неполных сведений, предусмотренных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д) </w:t>
      </w:r>
      <w:bookmarkStart w:id="31" w:name="sub_1015"/>
      <w:bookmarkEnd w:id="30"/>
      <w:r w:rsidRPr="00C957B4"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 w:bidi="ru-RU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 w:bidi="ru-RU"/>
        </w:rPr>
        <w:t xml:space="preserve">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 w:bidi="ru-RU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 w:bidi="ru-RU"/>
        </w:rPr>
        <w:t xml:space="preserve">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рассмотрению комиссией в соответствии с настоящим Положением.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2" w:name="sub_1016"/>
      <w:bookmarkEnd w:id="3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требований статьи 12  Федерального закона от 25 декабря 2008 года №273-ФЗ «О противодействии коррупции». </w:t>
      </w:r>
    </w:p>
    <w:p w:rsidR="00C957B4" w:rsidRPr="00C957B4" w:rsidRDefault="00C957B4" w:rsidP="00C957B4">
      <w:pPr>
        <w:ind w:firstLine="720"/>
        <w:jc w:val="both"/>
        <w:rPr>
          <w:sz w:val="28"/>
          <w:szCs w:val="28"/>
          <w:lang w:eastAsia="zh-CN"/>
        </w:rPr>
      </w:pPr>
      <w:r w:rsidRPr="00C957B4"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C957B4">
        <w:rPr>
          <w:sz w:val="28"/>
          <w:szCs w:val="28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957B4" w:rsidRPr="00C957B4" w:rsidRDefault="00C957B4" w:rsidP="00C957B4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sz w:val="28"/>
          <w:szCs w:val="28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7" w:anchor="sub_101622" w:history="1">
        <w:r w:rsidRPr="00C957B4">
          <w:rPr>
            <w:rStyle w:val="a5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C957B4"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C957B4">
          <w:rPr>
            <w:rStyle w:val="a5"/>
            <w:color w:val="auto"/>
            <w:sz w:val="28"/>
            <w:szCs w:val="28"/>
            <w:u w:val="none"/>
          </w:rPr>
          <w:t>абзаце четвертом подпункта «б»</w:t>
        </w:r>
      </w:hyperlink>
      <w:r w:rsidRPr="00C957B4">
        <w:rPr>
          <w:sz w:val="28"/>
          <w:szCs w:val="28"/>
          <w:lang w:eastAsia="zh-CN"/>
        </w:rPr>
        <w:t xml:space="preserve"> и </w:t>
      </w:r>
      <w:hyperlink r:id="rId9" w:anchor="sub_10165" w:history="1">
        <w:r w:rsidRPr="00C957B4">
          <w:rPr>
            <w:rStyle w:val="a5"/>
            <w:color w:val="auto"/>
            <w:sz w:val="28"/>
            <w:szCs w:val="28"/>
            <w:u w:val="none"/>
          </w:rPr>
          <w:t>подпункте «д» пункта 1</w:t>
        </w:r>
      </w:hyperlink>
      <w:r w:rsidRPr="00C957B4">
        <w:rPr>
          <w:sz w:val="28"/>
          <w:szCs w:val="28"/>
          <w:lang w:eastAsia="zh-CN"/>
        </w:rPr>
        <w:t>4 настоящего Положения</w:t>
      </w:r>
      <w:r w:rsidRPr="00C957B4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Бураковского сельского поселения </w:t>
      </w:r>
      <w:proofErr w:type="spellStart"/>
      <w:r w:rsidRPr="00C957B4">
        <w:rPr>
          <w:color w:val="000000"/>
          <w:sz w:val="28"/>
          <w:szCs w:val="28"/>
          <w:lang w:eastAsia="zh-CN"/>
        </w:rPr>
        <w:t>Кореновского</w:t>
      </w:r>
      <w:proofErr w:type="spellEnd"/>
      <w:r w:rsidRPr="00C957B4">
        <w:rPr>
          <w:color w:val="000000"/>
          <w:sz w:val="28"/>
          <w:szCs w:val="28"/>
          <w:lang w:eastAsia="zh-CN"/>
        </w:rPr>
        <w:t xml:space="preserve">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21. Председатель комиссии при поступлении к нему в порядке, предусмотренном нормативным правовым актом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информации, содержащей основания для проведения заседания комиссии: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4" w:name="sub_161"/>
      <w:bookmarkEnd w:id="32"/>
      <w:r w:rsidRPr="00C957B4">
        <w:rPr>
          <w:rFonts w:eastAsia="DejaVu Sans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5" w:name="sub_162"/>
      <w:bookmarkEnd w:id="34"/>
      <w:r w:rsidRPr="00C957B4">
        <w:rPr>
          <w:rFonts w:eastAsia="DejaVu Sans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6" w:name="sub_163"/>
      <w:bookmarkEnd w:id="35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11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(об отказе в рассмотрении) в ходе заседания комиссии дополнительных материалов.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22.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23.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7" w:name="sub_1017"/>
      <w:bookmarkEnd w:id="36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24. </w:t>
      </w:r>
      <w:r w:rsidRPr="00C957B4">
        <w:rPr>
          <w:sz w:val="28"/>
          <w:szCs w:val="28"/>
          <w:lang w:eastAsia="zh-CN"/>
        </w:rPr>
        <w:t xml:space="preserve">Заседание комиссии проводится, </w:t>
      </w:r>
      <w:r w:rsidRPr="00C957B4">
        <w:rPr>
          <w:color w:val="000000"/>
          <w:sz w:val="28"/>
          <w:szCs w:val="28"/>
          <w:lang w:eastAsia="zh-CN"/>
        </w:rPr>
        <w:t>как правило</w:t>
      </w:r>
      <w:r w:rsidRPr="00C957B4">
        <w:rPr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Бураковского сельского поселения </w:t>
      </w:r>
      <w:proofErr w:type="spellStart"/>
      <w:r w:rsidRPr="00C957B4">
        <w:rPr>
          <w:sz w:val="28"/>
          <w:szCs w:val="28"/>
          <w:lang w:eastAsia="zh-CN"/>
        </w:rPr>
        <w:t>Кореновского</w:t>
      </w:r>
      <w:proofErr w:type="spellEnd"/>
      <w:r w:rsidRPr="00C957B4">
        <w:rPr>
          <w:sz w:val="28"/>
          <w:szCs w:val="28"/>
          <w:lang w:eastAsia="zh-CN"/>
        </w:rPr>
        <w:t xml:space="preserve"> района. </w:t>
      </w:r>
      <w:r w:rsidRPr="00C957B4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957B4">
        <w:rPr>
          <w:sz w:val="28"/>
          <w:szCs w:val="28"/>
          <w:lang w:eastAsia="zh-CN"/>
        </w:rPr>
        <w:t xml:space="preserve"> на </w:t>
      </w:r>
      <w:r w:rsidRPr="00C957B4">
        <w:rPr>
          <w:color w:val="000000"/>
          <w:sz w:val="28"/>
          <w:szCs w:val="28"/>
          <w:lang w:eastAsia="zh-CN"/>
        </w:rPr>
        <w:t>заседании</w:t>
      </w:r>
      <w:r w:rsidRPr="00C957B4">
        <w:rPr>
          <w:sz w:val="28"/>
          <w:szCs w:val="28"/>
          <w:lang w:eastAsia="zh-CN"/>
        </w:rPr>
        <w:t xml:space="preserve"> комиссии </w:t>
      </w:r>
      <w:r w:rsidRPr="00C957B4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957B4">
        <w:rPr>
          <w:sz w:val="28"/>
          <w:szCs w:val="28"/>
          <w:lang w:eastAsia="zh-CN"/>
        </w:rPr>
        <w:t xml:space="preserve"> в </w:t>
      </w:r>
      <w:r w:rsidRPr="00C957B4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957B4">
        <w:rPr>
          <w:sz w:val="28"/>
          <w:szCs w:val="28"/>
          <w:lang w:eastAsia="zh-CN"/>
        </w:rPr>
        <w:t xml:space="preserve"> в </w:t>
      </w:r>
      <w:r w:rsidRPr="00C957B4">
        <w:rPr>
          <w:color w:val="000000"/>
          <w:sz w:val="28"/>
          <w:szCs w:val="28"/>
          <w:lang w:eastAsia="zh-CN"/>
        </w:rPr>
        <w:t xml:space="preserve">соответствии с </w:t>
      </w:r>
      <w:r w:rsidRPr="00C957B4">
        <w:rPr>
          <w:sz w:val="28"/>
          <w:szCs w:val="28"/>
          <w:lang w:eastAsia="zh-CN"/>
        </w:rPr>
        <w:t>подпунктом «б» пункта 14 настоящего Положения.</w:t>
      </w:r>
    </w:p>
    <w:p w:rsidR="00C957B4" w:rsidRPr="00C957B4" w:rsidRDefault="00C957B4" w:rsidP="00C957B4">
      <w:pPr>
        <w:ind w:firstLine="720"/>
        <w:jc w:val="both"/>
        <w:rPr>
          <w:sz w:val="28"/>
          <w:szCs w:val="28"/>
          <w:lang w:eastAsia="zh-CN"/>
        </w:rPr>
      </w:pPr>
      <w:bookmarkStart w:id="38" w:name="sub_10191"/>
      <w:r w:rsidRPr="00C957B4">
        <w:rPr>
          <w:sz w:val="28"/>
          <w:szCs w:val="28"/>
          <w:lang w:eastAsia="zh-CN"/>
        </w:rPr>
        <w:t>25. Заседания комиссии могут проводиться в отсутствие муниципального служащего или гражданина в случае:</w:t>
      </w:r>
    </w:p>
    <w:p w:rsidR="00C957B4" w:rsidRPr="00C957B4" w:rsidRDefault="00C957B4" w:rsidP="00C957B4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39" w:name="sub_101911"/>
      <w:bookmarkEnd w:id="38"/>
      <w:r w:rsidRPr="00C957B4">
        <w:rPr>
          <w:sz w:val="28"/>
          <w:szCs w:val="28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C957B4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957B4" w:rsidRPr="00C957B4" w:rsidRDefault="00C957B4" w:rsidP="00C957B4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957B4" w:rsidRPr="00C957B4" w:rsidRDefault="00C957B4" w:rsidP="00C957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1" w:name="sub_1019"/>
      <w:bookmarkEnd w:id="37"/>
      <w:r w:rsidRPr="00C957B4">
        <w:rPr>
          <w:rFonts w:eastAsia="DejaVu Sans"/>
          <w:kern w:val="2"/>
          <w:sz w:val="28"/>
          <w:szCs w:val="28"/>
          <w:lang w:eastAsia="zh-CN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2" w:name="sub_1020"/>
      <w:bookmarkEnd w:id="4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28.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3" w:name="sub_201"/>
      <w:bookmarkEnd w:id="42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обязанностей», являются достоверными и полными;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4" w:name="sub_202"/>
      <w:bookmarkEnd w:id="43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применить к муниципальному служащему конкретную меру ответственности.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5" w:name="sub_1021"/>
      <w:bookmarkEnd w:id="44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6" w:name="sub_211"/>
      <w:bookmarkEnd w:id="45"/>
      <w:r w:rsidRPr="00C957B4">
        <w:rPr>
          <w:rFonts w:eastAsia="DejaVu Sans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7" w:name="sub_212"/>
      <w:bookmarkEnd w:id="46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8" w:name="sub_1022"/>
      <w:bookmarkEnd w:id="47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9" w:name="sub_221"/>
      <w:bookmarkEnd w:id="48"/>
      <w:r w:rsidRPr="00C957B4">
        <w:rPr>
          <w:rFonts w:eastAsia="DejaVu Sans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0" w:name="sub_222"/>
      <w:bookmarkEnd w:id="49"/>
      <w:r w:rsidRPr="00C957B4">
        <w:rPr>
          <w:rFonts w:eastAsia="DejaVu Sans"/>
          <w:kern w:val="2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1" w:name="sub_1023"/>
      <w:bookmarkEnd w:id="50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31.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«б»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2" w:name="sub_231"/>
      <w:bookmarkEnd w:id="51"/>
      <w:r w:rsidRPr="00C957B4">
        <w:rPr>
          <w:rFonts w:eastAsia="DejaVu Sans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3" w:name="sub_2002"/>
      <w:bookmarkEnd w:id="52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В этом случае комиссия рекомендует муниципальному служащему принять меры по представлению указанных сведений;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4" w:name="sub_2003"/>
      <w:bookmarkEnd w:id="53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 применить к муниципальному служащему конкретную меру ответственности.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5" w:name="sub_2004"/>
      <w:bookmarkEnd w:id="54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«г»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6" w:name="sub_241"/>
      <w:bookmarkEnd w:id="55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57" w:name="sub_242"/>
      <w:bookmarkEnd w:id="56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частью 1 статьи 3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57B4" w:rsidRPr="00C957B4" w:rsidRDefault="00C957B4" w:rsidP="00C957B4">
      <w:pPr>
        <w:ind w:firstLine="720"/>
        <w:jc w:val="both"/>
        <w:rPr>
          <w:sz w:val="28"/>
          <w:szCs w:val="28"/>
          <w:lang w:eastAsia="zh-CN"/>
        </w:rPr>
      </w:pPr>
      <w:r w:rsidRPr="00C957B4">
        <w:rPr>
          <w:sz w:val="28"/>
          <w:szCs w:val="28"/>
          <w:lang w:eastAsia="zh-CN"/>
        </w:rPr>
        <w:t>33.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C957B4" w:rsidRPr="00C957B4" w:rsidRDefault="00C957B4" w:rsidP="00C957B4">
      <w:pPr>
        <w:ind w:firstLine="720"/>
        <w:jc w:val="both"/>
        <w:rPr>
          <w:sz w:val="28"/>
          <w:szCs w:val="28"/>
          <w:lang w:eastAsia="zh-CN"/>
        </w:rPr>
      </w:pPr>
      <w:bookmarkStart w:id="58" w:name="sub_12531"/>
      <w:r w:rsidRPr="00C957B4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957B4" w:rsidRPr="00C957B4" w:rsidRDefault="00C957B4" w:rsidP="00C957B4">
      <w:pPr>
        <w:ind w:firstLine="720"/>
        <w:jc w:val="both"/>
        <w:rPr>
          <w:sz w:val="28"/>
          <w:szCs w:val="28"/>
          <w:lang w:eastAsia="zh-CN"/>
        </w:rPr>
      </w:pPr>
      <w:bookmarkStart w:id="59" w:name="sub_12532"/>
      <w:bookmarkEnd w:id="58"/>
      <w:r w:rsidRPr="00C957B4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Бураковского сельского поселения </w:t>
      </w:r>
      <w:proofErr w:type="spellStart"/>
      <w:r w:rsidRPr="00C957B4">
        <w:rPr>
          <w:sz w:val="28"/>
          <w:szCs w:val="28"/>
          <w:lang w:eastAsia="zh-CN"/>
        </w:rPr>
        <w:t>Кореновского</w:t>
      </w:r>
      <w:proofErr w:type="spellEnd"/>
      <w:r w:rsidRPr="00C957B4">
        <w:rPr>
          <w:sz w:val="28"/>
          <w:szCs w:val="28"/>
          <w:lang w:eastAsia="zh-CN"/>
        </w:rPr>
        <w:t xml:space="preserve">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957B4" w:rsidRPr="00C957B4" w:rsidRDefault="00C957B4" w:rsidP="00C957B4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0" w:name="sub_12533"/>
      <w:bookmarkEnd w:id="59"/>
      <w:r w:rsidRPr="00C957B4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Бураковского сельского поселения </w:t>
      </w:r>
      <w:proofErr w:type="spellStart"/>
      <w:r w:rsidRPr="00C957B4">
        <w:rPr>
          <w:sz w:val="28"/>
          <w:szCs w:val="28"/>
          <w:lang w:eastAsia="zh-CN"/>
        </w:rPr>
        <w:t>Кореновского</w:t>
      </w:r>
      <w:proofErr w:type="spellEnd"/>
      <w:r w:rsidRPr="00C957B4">
        <w:rPr>
          <w:sz w:val="28"/>
          <w:szCs w:val="28"/>
          <w:lang w:eastAsia="zh-CN"/>
        </w:rPr>
        <w:t xml:space="preserve"> района, представителям нанимателя (работодателям) применить к муниципальному служащему конкретную меру ответственности.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1" w:name="sub_1025"/>
      <w:bookmarkEnd w:id="57"/>
      <w:bookmarkEnd w:id="60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     28 – 33 и 35 настоящего положения. Основания и мотивы принятия такого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решения должны быть отражены в протоколе заседания комиссии.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35. По итогам рассмотрения вопроса, указанного в 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«д»              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одно из следующих решений: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2" w:name="sub_1026"/>
      <w:bookmarkEnd w:id="6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36. По итогам рассмотрения вопроса, предусмотренного 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подпунктом «в»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3" w:name="sub_1027"/>
      <w:bookmarkEnd w:id="62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37. Для исполнения решений комиссии могут быть подготовлены проекты правовых актов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отраслевых (функциональных) органов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обладающих правами юридического лица, которые в установленном порядке представляются на рассмотрение главы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либо представителей нанимателя (работодателей) соответственно.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4" w:name="sub_1028"/>
      <w:bookmarkEnd w:id="63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38. Решения комиссии по вопросам, указанным в </w:t>
      </w:r>
      <w:hyperlink r:id="rId10" w:anchor="sub_1014" w:history="1">
        <w:r w:rsidRPr="00C957B4">
          <w:rPr>
            <w:rStyle w:val="a5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5" w:name="sub_1029"/>
      <w:bookmarkEnd w:id="64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для главы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C957B4"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 w:rsidRPr="00C957B4"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6" w:name="sub_1030"/>
      <w:bookmarkEnd w:id="65"/>
      <w:r w:rsidRPr="00C957B4">
        <w:rPr>
          <w:rFonts w:eastAsia="DejaVu Sans"/>
          <w:kern w:val="2"/>
          <w:sz w:val="28"/>
          <w:szCs w:val="28"/>
          <w:lang w:eastAsia="zh-CN"/>
        </w:rPr>
        <w:t>40. В протоколе заседания комиссии указываются: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7" w:name="sub_301"/>
      <w:bookmarkEnd w:id="66"/>
      <w:r w:rsidRPr="00C957B4">
        <w:rPr>
          <w:rFonts w:eastAsia="DejaVu Sans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8" w:name="sub_302"/>
      <w:bookmarkEnd w:id="67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б) формулировка каждого из рассматриваемых на заседании комиссии </w:t>
      </w:r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9" w:name="sub_303"/>
      <w:bookmarkEnd w:id="68"/>
      <w:r w:rsidRPr="00C957B4">
        <w:rPr>
          <w:rFonts w:eastAsia="DejaVu Sans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0" w:name="sub_304"/>
      <w:bookmarkEnd w:id="69"/>
      <w:r w:rsidRPr="00C957B4">
        <w:rPr>
          <w:rFonts w:eastAsia="DejaVu Sans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1" w:name="sub_305"/>
      <w:bookmarkEnd w:id="70"/>
      <w:r w:rsidRPr="00C957B4">
        <w:rPr>
          <w:rFonts w:eastAsia="DejaVu Sans"/>
          <w:kern w:val="2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2" w:name="sub_306"/>
      <w:bookmarkEnd w:id="71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3" w:name="sub_307"/>
      <w:bookmarkEnd w:id="72"/>
      <w:r w:rsidRPr="00C957B4">
        <w:rPr>
          <w:rFonts w:eastAsia="DejaVu Sans"/>
          <w:kern w:val="2"/>
          <w:sz w:val="28"/>
          <w:szCs w:val="28"/>
          <w:lang w:eastAsia="zh-CN"/>
        </w:rPr>
        <w:t>ж) другие сведения;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4" w:name="sub_308"/>
      <w:bookmarkEnd w:id="73"/>
      <w:r w:rsidRPr="00C957B4">
        <w:rPr>
          <w:rFonts w:eastAsia="DejaVu Sans"/>
          <w:kern w:val="2"/>
          <w:sz w:val="28"/>
          <w:szCs w:val="28"/>
          <w:lang w:eastAsia="zh-CN"/>
        </w:rPr>
        <w:t>з) результаты голосования;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5" w:name="sub_309"/>
      <w:bookmarkEnd w:id="74"/>
      <w:r w:rsidRPr="00C957B4">
        <w:rPr>
          <w:rFonts w:eastAsia="DejaVu Sans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6" w:name="sub_1031"/>
      <w:bookmarkEnd w:id="75"/>
      <w:r w:rsidRPr="00C957B4">
        <w:rPr>
          <w:rFonts w:eastAsia="DejaVu Sans"/>
          <w:kern w:val="2"/>
          <w:sz w:val="28"/>
          <w:szCs w:val="28"/>
          <w:lang w:eastAsia="zh-CN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7" w:name="sub_1032"/>
      <w:bookmarkEnd w:id="76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42. Копии протокола заседания комиссии в 7-дневный срок со дня заседания направляются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957B4" w:rsidRPr="00C957B4" w:rsidRDefault="00C957B4" w:rsidP="00C957B4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8" w:name="sub_1033"/>
      <w:bookmarkEnd w:id="77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43. Глава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представители нанимателя (работодатели), 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957B4" w:rsidRPr="00C957B4" w:rsidRDefault="00C957B4" w:rsidP="00C957B4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9" w:name="sub_1034"/>
      <w:bookmarkEnd w:id="78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957B4" w:rsidRPr="00C957B4" w:rsidRDefault="00C957B4" w:rsidP="00C957B4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0" w:name="sub_1035"/>
      <w:bookmarkEnd w:id="79"/>
      <w:r w:rsidRPr="00C957B4">
        <w:rPr>
          <w:rFonts w:eastAsia="DejaVu Sans"/>
          <w:kern w:val="2"/>
          <w:sz w:val="28"/>
          <w:szCs w:val="28"/>
          <w:lang w:eastAsia="zh-CN"/>
        </w:rPr>
        <w:lastRenderedPageBreak/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957B4" w:rsidRPr="00C957B4" w:rsidRDefault="00C957B4" w:rsidP="00C957B4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1" w:name="sub_1036"/>
      <w:bookmarkEnd w:id="80"/>
      <w:r w:rsidRPr="00C957B4">
        <w:rPr>
          <w:rFonts w:eastAsia="DejaVu Sans"/>
          <w:kern w:val="2"/>
          <w:sz w:val="28"/>
          <w:szCs w:val="28"/>
          <w:lang w:eastAsia="zh-CN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57B4" w:rsidRPr="00C957B4" w:rsidRDefault="00C957B4" w:rsidP="00C957B4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 xml:space="preserve">47. Выписка из решения комиссии, заверенная подписью секретаря комиссии и печатью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вручается гражданину, замещавшему должность муниципальной службы в администрации Бураковского сельского поселения </w:t>
      </w:r>
      <w:proofErr w:type="spellStart"/>
      <w:r w:rsidRPr="00C957B4">
        <w:rPr>
          <w:rFonts w:eastAsia="DejaVu Sans"/>
          <w:kern w:val="2"/>
          <w:sz w:val="28"/>
          <w:szCs w:val="28"/>
          <w:lang w:eastAsia="zh-CN"/>
        </w:rPr>
        <w:t>Кореновского</w:t>
      </w:r>
      <w:proofErr w:type="spellEnd"/>
      <w:r w:rsidRPr="00C957B4">
        <w:rPr>
          <w:rFonts w:eastAsia="DejaVu Sans"/>
          <w:kern w:val="2"/>
          <w:sz w:val="28"/>
          <w:szCs w:val="28"/>
          <w:lang w:eastAsia="zh-CN"/>
        </w:rPr>
        <w:t xml:space="preserve">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C957B4" w:rsidRPr="00C957B4" w:rsidRDefault="00C957B4" w:rsidP="00C957B4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 w:rsidRPr="00C957B4">
        <w:rPr>
          <w:rFonts w:eastAsia="DejaVu Sans"/>
          <w:kern w:val="2"/>
          <w:sz w:val="28"/>
          <w:szCs w:val="28"/>
          <w:lang w:eastAsia="zh-CN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C957B4" w:rsidRPr="00C957B4" w:rsidRDefault="00C957B4" w:rsidP="00C957B4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C957B4" w:rsidRPr="00C957B4" w:rsidRDefault="00C957B4" w:rsidP="00C957B4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957B4" w:rsidRPr="00C957B4" w:rsidRDefault="00C957B4" w:rsidP="00C957B4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957B4" w:rsidRPr="00C957B4" w:rsidRDefault="00C957B4" w:rsidP="00C957B4">
      <w:pPr>
        <w:rPr>
          <w:sz w:val="28"/>
          <w:szCs w:val="28"/>
        </w:rPr>
      </w:pPr>
      <w:r w:rsidRPr="00C957B4">
        <w:rPr>
          <w:sz w:val="28"/>
          <w:szCs w:val="28"/>
        </w:rPr>
        <w:t>Глава Бураковского</w:t>
      </w:r>
    </w:p>
    <w:p w:rsidR="00C957B4" w:rsidRPr="00C957B4" w:rsidRDefault="00C957B4" w:rsidP="00C957B4">
      <w:pPr>
        <w:rPr>
          <w:sz w:val="28"/>
          <w:szCs w:val="28"/>
        </w:rPr>
      </w:pPr>
      <w:r w:rsidRPr="00C957B4">
        <w:rPr>
          <w:sz w:val="28"/>
          <w:szCs w:val="28"/>
        </w:rPr>
        <w:t>сельского поселения</w:t>
      </w:r>
    </w:p>
    <w:p w:rsidR="00C957B4" w:rsidRPr="00C957B4" w:rsidRDefault="00C957B4" w:rsidP="00C957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957B4" w:rsidRPr="00C957B4" w:rsidRDefault="00C957B4" w:rsidP="00C957B4">
      <w:pPr>
        <w:rPr>
          <w:sz w:val="28"/>
          <w:szCs w:val="28"/>
        </w:rPr>
      </w:pPr>
      <w:r w:rsidRPr="00C957B4">
        <w:rPr>
          <w:sz w:val="28"/>
          <w:szCs w:val="28"/>
        </w:rPr>
        <w:t xml:space="preserve">                </w:t>
      </w: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Default="00C957B4" w:rsidP="00C957B4">
      <w:pPr>
        <w:pStyle w:val="a3"/>
        <w:ind w:firstLine="0"/>
        <w:rPr>
          <w:szCs w:val="28"/>
        </w:rPr>
      </w:pP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lastRenderedPageBreak/>
        <w:t>ПРИЛОЖЕНИЕ № 2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t xml:space="preserve">                                                                                          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t>УТВЕРЖДЕН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t xml:space="preserve">постановлением  администрации 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t>Бураковского сельского поселения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proofErr w:type="spellStart"/>
      <w:r w:rsidRPr="00C957B4">
        <w:rPr>
          <w:szCs w:val="28"/>
        </w:rPr>
        <w:t>Кореновского</w:t>
      </w:r>
      <w:proofErr w:type="spellEnd"/>
      <w:r w:rsidRPr="00C957B4">
        <w:rPr>
          <w:szCs w:val="28"/>
        </w:rPr>
        <w:t xml:space="preserve"> района</w:t>
      </w:r>
    </w:p>
    <w:p w:rsidR="00C957B4" w:rsidRPr="00C957B4" w:rsidRDefault="00C957B4" w:rsidP="00C957B4">
      <w:pPr>
        <w:pStyle w:val="a6"/>
        <w:ind w:firstLine="5387"/>
        <w:jc w:val="both"/>
        <w:rPr>
          <w:szCs w:val="28"/>
        </w:rPr>
      </w:pPr>
      <w:r w:rsidRPr="00C957B4">
        <w:rPr>
          <w:szCs w:val="28"/>
        </w:rPr>
        <w:t>от  22 апреля 2016 года   № 70</w:t>
      </w:r>
    </w:p>
    <w:p w:rsidR="00C957B4" w:rsidRPr="00C957B4" w:rsidRDefault="00C957B4" w:rsidP="00C957B4">
      <w:pPr>
        <w:pStyle w:val="a6"/>
        <w:rPr>
          <w:szCs w:val="28"/>
        </w:rPr>
      </w:pPr>
    </w:p>
    <w:p w:rsidR="00C957B4" w:rsidRPr="00C957B4" w:rsidRDefault="00C957B4" w:rsidP="00C957B4">
      <w:pPr>
        <w:jc w:val="center"/>
        <w:rPr>
          <w:b/>
          <w:sz w:val="28"/>
          <w:szCs w:val="28"/>
        </w:rPr>
      </w:pPr>
      <w:r w:rsidRPr="00C957B4">
        <w:rPr>
          <w:b/>
          <w:sz w:val="28"/>
          <w:szCs w:val="28"/>
        </w:rPr>
        <w:t>СОСТАВ</w:t>
      </w:r>
    </w:p>
    <w:p w:rsidR="00C957B4" w:rsidRPr="00C957B4" w:rsidRDefault="00C957B4" w:rsidP="00C957B4">
      <w:pPr>
        <w:jc w:val="center"/>
        <w:rPr>
          <w:b/>
          <w:sz w:val="28"/>
          <w:szCs w:val="28"/>
        </w:rPr>
      </w:pPr>
      <w:r w:rsidRPr="00C957B4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Бураковского сельского поселения </w:t>
      </w:r>
      <w:proofErr w:type="spellStart"/>
      <w:r w:rsidRPr="00C957B4">
        <w:rPr>
          <w:b/>
          <w:sz w:val="28"/>
          <w:szCs w:val="28"/>
        </w:rPr>
        <w:t>Кореновского</w:t>
      </w:r>
      <w:proofErr w:type="spellEnd"/>
      <w:r w:rsidRPr="00C957B4">
        <w:rPr>
          <w:b/>
          <w:sz w:val="28"/>
          <w:szCs w:val="28"/>
        </w:rPr>
        <w:t xml:space="preserve"> района</w:t>
      </w:r>
    </w:p>
    <w:p w:rsidR="00C957B4" w:rsidRPr="00C957B4" w:rsidRDefault="00C957B4" w:rsidP="00C957B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C957B4" w:rsidRPr="00C957B4" w:rsidTr="00C957B4">
        <w:tc>
          <w:tcPr>
            <w:tcW w:w="3794" w:type="dxa"/>
            <w:hideMark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57B4">
              <w:rPr>
                <w:sz w:val="28"/>
                <w:szCs w:val="28"/>
                <w:lang w:eastAsia="en-US"/>
              </w:rPr>
              <w:t>Абрамкина</w:t>
            </w:r>
            <w:proofErr w:type="spellEnd"/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 w:rsidRPr="00C957B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C957B4">
              <w:rPr>
                <w:sz w:val="28"/>
                <w:szCs w:val="28"/>
                <w:lang w:eastAsia="en-US"/>
              </w:rPr>
              <w:t xml:space="preserve"> района, председатель комиссии;</w:t>
            </w:r>
          </w:p>
        </w:tc>
      </w:tr>
      <w:tr w:rsidR="00C957B4" w:rsidRPr="00C957B4" w:rsidTr="00C957B4">
        <w:tc>
          <w:tcPr>
            <w:tcW w:w="3794" w:type="dxa"/>
            <w:hideMark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Долгополова</w:t>
            </w:r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5776" w:type="dxa"/>
            <w:hideMark/>
          </w:tcPr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 xml:space="preserve">ведущий специалист общего отдела администрации Бураковского сельского поселения </w:t>
            </w:r>
            <w:proofErr w:type="spellStart"/>
            <w:r w:rsidRPr="00C957B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C957B4">
              <w:rPr>
                <w:sz w:val="28"/>
                <w:szCs w:val="28"/>
                <w:lang w:eastAsia="en-US"/>
              </w:rPr>
              <w:t xml:space="preserve"> района, заместитель председателя комиссии;</w:t>
            </w:r>
          </w:p>
        </w:tc>
      </w:tr>
      <w:tr w:rsidR="00C957B4" w:rsidRPr="00C957B4" w:rsidTr="00C957B4">
        <w:tc>
          <w:tcPr>
            <w:tcW w:w="3794" w:type="dxa"/>
            <w:hideMark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Санькова</w:t>
            </w:r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Ирина Петровна</w:t>
            </w:r>
          </w:p>
        </w:tc>
        <w:tc>
          <w:tcPr>
            <w:tcW w:w="5776" w:type="dxa"/>
          </w:tcPr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 xml:space="preserve">Начальника финансового отдела администрации Бураковского сельского поселения </w:t>
            </w:r>
            <w:proofErr w:type="spellStart"/>
            <w:r w:rsidRPr="00C957B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C957B4">
              <w:rPr>
                <w:sz w:val="28"/>
                <w:szCs w:val="28"/>
                <w:lang w:eastAsia="en-US"/>
              </w:rPr>
              <w:t xml:space="preserve"> района, секретарь комиссии;</w:t>
            </w:r>
          </w:p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57B4" w:rsidRPr="00C957B4" w:rsidTr="00C957B4">
        <w:tc>
          <w:tcPr>
            <w:tcW w:w="9570" w:type="dxa"/>
            <w:gridSpan w:val="2"/>
          </w:tcPr>
          <w:p w:rsidR="00C957B4" w:rsidRPr="00C957B4" w:rsidRDefault="00C957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C957B4" w:rsidRPr="00C957B4" w:rsidRDefault="00C957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57B4" w:rsidRPr="00C957B4" w:rsidTr="00C957B4">
        <w:tc>
          <w:tcPr>
            <w:tcW w:w="3794" w:type="dxa"/>
            <w:hideMark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 xml:space="preserve">Дорошенко </w:t>
            </w:r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776" w:type="dxa"/>
            <w:hideMark/>
          </w:tcPr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Директор МОБУ СОШ № 9</w:t>
            </w:r>
          </w:p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C957B4" w:rsidRPr="00C957B4" w:rsidTr="00C957B4">
        <w:tc>
          <w:tcPr>
            <w:tcW w:w="3794" w:type="dxa"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957B4">
              <w:rPr>
                <w:sz w:val="28"/>
                <w:szCs w:val="28"/>
                <w:lang w:eastAsia="en-US"/>
              </w:rPr>
              <w:t>Банарь</w:t>
            </w:r>
            <w:proofErr w:type="spellEnd"/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>Борис Павлович</w:t>
            </w:r>
          </w:p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hideMark/>
          </w:tcPr>
          <w:p w:rsidR="00C957B4" w:rsidRPr="00C957B4" w:rsidRDefault="00C957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957B4">
              <w:rPr>
                <w:sz w:val="28"/>
                <w:szCs w:val="28"/>
                <w:lang w:eastAsia="en-US"/>
              </w:rPr>
              <w:t xml:space="preserve">председатель ТОС Бураковского сельского поселения </w:t>
            </w:r>
            <w:proofErr w:type="spellStart"/>
            <w:r w:rsidRPr="00C957B4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C957B4">
              <w:rPr>
                <w:sz w:val="28"/>
                <w:szCs w:val="28"/>
                <w:lang w:eastAsia="en-US"/>
              </w:rPr>
              <w:t xml:space="preserve"> района (по согласованию);</w:t>
            </w:r>
          </w:p>
        </w:tc>
      </w:tr>
      <w:tr w:rsidR="00C957B4" w:rsidRPr="00C957B4" w:rsidTr="00C957B4">
        <w:tc>
          <w:tcPr>
            <w:tcW w:w="3794" w:type="dxa"/>
            <w:hideMark/>
          </w:tcPr>
          <w:p w:rsidR="00C957B4" w:rsidRPr="00C957B4" w:rsidRDefault="00C957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  <w:hideMark/>
          </w:tcPr>
          <w:p w:rsidR="00C957B4" w:rsidRPr="00C957B4" w:rsidRDefault="00C957B4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</w:p>
        </w:tc>
      </w:tr>
      <w:tr w:rsidR="00C957B4" w:rsidRPr="00C957B4" w:rsidTr="00C957B4">
        <w:tc>
          <w:tcPr>
            <w:tcW w:w="3794" w:type="dxa"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C957B4" w:rsidRPr="00C957B4" w:rsidRDefault="00C957B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57B4" w:rsidRPr="00C957B4" w:rsidRDefault="00C957B4" w:rsidP="00C957B4">
      <w:pPr>
        <w:rPr>
          <w:bCs/>
          <w:sz w:val="28"/>
          <w:szCs w:val="28"/>
        </w:rPr>
      </w:pPr>
      <w:r w:rsidRPr="00C957B4">
        <w:rPr>
          <w:bCs/>
          <w:sz w:val="28"/>
          <w:szCs w:val="28"/>
        </w:rPr>
        <w:t>Глава Бураковского</w:t>
      </w:r>
    </w:p>
    <w:p w:rsidR="00C957B4" w:rsidRPr="00C957B4" w:rsidRDefault="00C957B4" w:rsidP="00C957B4">
      <w:pPr>
        <w:rPr>
          <w:sz w:val="28"/>
          <w:szCs w:val="28"/>
        </w:rPr>
      </w:pPr>
      <w:r w:rsidRPr="00C957B4">
        <w:rPr>
          <w:bCs/>
          <w:sz w:val="28"/>
          <w:szCs w:val="28"/>
        </w:rPr>
        <w:t>сельского поселения</w:t>
      </w:r>
      <w:r w:rsidRPr="00C957B4">
        <w:rPr>
          <w:bCs/>
          <w:sz w:val="28"/>
          <w:szCs w:val="28"/>
        </w:rPr>
        <w:br/>
      </w:r>
      <w:proofErr w:type="spellStart"/>
      <w:r w:rsidRPr="00C957B4">
        <w:rPr>
          <w:bCs/>
          <w:sz w:val="28"/>
          <w:szCs w:val="28"/>
        </w:rPr>
        <w:t>Кореновского</w:t>
      </w:r>
      <w:proofErr w:type="spellEnd"/>
      <w:r w:rsidRPr="00C957B4">
        <w:rPr>
          <w:bCs/>
          <w:sz w:val="28"/>
          <w:szCs w:val="28"/>
        </w:rPr>
        <w:t xml:space="preserve"> района                                                        </w:t>
      </w:r>
      <w:proofErr w:type="spellStart"/>
      <w:r w:rsidRPr="00C957B4">
        <w:rPr>
          <w:bCs/>
          <w:sz w:val="28"/>
          <w:szCs w:val="28"/>
        </w:rPr>
        <w:t>Л.И.Орлецкая</w:t>
      </w:r>
      <w:proofErr w:type="spellEnd"/>
      <w:r w:rsidRPr="00C957B4">
        <w:rPr>
          <w:sz w:val="28"/>
          <w:szCs w:val="28"/>
        </w:rPr>
        <w:t xml:space="preserve">                   </w:t>
      </w: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 w:rsidP="00C957B4">
      <w:pPr>
        <w:rPr>
          <w:rFonts w:ascii="Arial" w:hAnsi="Arial" w:cs="Arial"/>
          <w:sz w:val="24"/>
          <w:szCs w:val="24"/>
        </w:rPr>
      </w:pPr>
    </w:p>
    <w:p w:rsidR="00C957B4" w:rsidRDefault="00C957B4"/>
    <w:p w:rsidR="00C957B4" w:rsidRDefault="00C957B4"/>
    <w:p w:rsidR="00C957B4" w:rsidRDefault="00C957B4"/>
    <w:p w:rsidR="005C7D1F" w:rsidRDefault="005C7D1F" w:rsidP="005C7D1F">
      <w:pPr>
        <w:jc w:val="center"/>
        <w:rPr>
          <w:color w:val="000000"/>
          <w:sz w:val="28"/>
          <w:szCs w:val="28"/>
        </w:rPr>
      </w:pPr>
    </w:p>
    <w:p w:rsidR="005C7D1F" w:rsidRDefault="005C7D1F" w:rsidP="005C7D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5C7D1F" w:rsidRDefault="005C7D1F" w:rsidP="005C7D1F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color w:val="000000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color w:val="000000"/>
          <w:szCs w:val="28"/>
        </w:rPr>
        <w:t>Кореновского</w:t>
      </w:r>
      <w:proofErr w:type="spellEnd"/>
      <w:r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>йона от 22 апреля 2016 года № 70</w:t>
      </w:r>
      <w:r>
        <w:rPr>
          <w:color w:val="000000"/>
          <w:szCs w:val="28"/>
        </w:rPr>
        <w:t xml:space="preserve">  «</w:t>
      </w:r>
      <w:r w:rsidRPr="005C7D1F">
        <w:rPr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Бураковского сельского поселения </w:t>
      </w:r>
      <w:proofErr w:type="spellStart"/>
      <w:r w:rsidRPr="005C7D1F">
        <w:rPr>
          <w:bCs/>
          <w:szCs w:val="28"/>
        </w:rPr>
        <w:t>Кореновского</w:t>
      </w:r>
      <w:proofErr w:type="spellEnd"/>
      <w:r w:rsidRPr="005C7D1F">
        <w:rPr>
          <w:bCs/>
          <w:szCs w:val="28"/>
        </w:rPr>
        <w:t xml:space="preserve"> района</w:t>
      </w:r>
      <w:r w:rsidRPr="005C7D1F">
        <w:rPr>
          <w:bCs/>
          <w:szCs w:val="28"/>
        </w:rPr>
        <w:t>»</w:t>
      </w:r>
    </w:p>
    <w:p w:rsidR="005C7D1F" w:rsidRDefault="005C7D1F" w:rsidP="005C7D1F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</w:p>
    <w:p w:rsidR="005C7D1F" w:rsidRDefault="005C7D1F" w:rsidP="005C7D1F">
      <w:pPr>
        <w:jc w:val="center"/>
        <w:rPr>
          <w:color w:val="000000"/>
          <w:sz w:val="28"/>
          <w:szCs w:val="28"/>
        </w:rPr>
      </w:pPr>
    </w:p>
    <w:p w:rsidR="005C7D1F" w:rsidRDefault="005C7D1F" w:rsidP="005C7D1F">
      <w:pPr>
        <w:rPr>
          <w:color w:val="000000"/>
          <w:sz w:val="28"/>
          <w:szCs w:val="28"/>
        </w:rPr>
      </w:pPr>
    </w:p>
    <w:p w:rsidR="005C7D1F" w:rsidRDefault="005C7D1F" w:rsidP="005C7D1F">
      <w:pPr>
        <w:rPr>
          <w:color w:val="000000"/>
          <w:sz w:val="28"/>
          <w:szCs w:val="28"/>
        </w:rPr>
      </w:pP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 сельского поселения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color w:val="000000"/>
          <w:sz w:val="28"/>
          <w:szCs w:val="28"/>
        </w:rPr>
        <w:t>З.П.Абрамкина</w:t>
      </w:r>
      <w:bookmarkStart w:id="83" w:name="_GoBack"/>
      <w:bookmarkEnd w:id="83"/>
      <w:proofErr w:type="spellEnd"/>
    </w:p>
    <w:p w:rsidR="005C7D1F" w:rsidRDefault="005C7D1F" w:rsidP="005C7D1F">
      <w:pPr>
        <w:jc w:val="both"/>
        <w:rPr>
          <w:color w:val="000000"/>
          <w:sz w:val="28"/>
          <w:szCs w:val="28"/>
        </w:rPr>
      </w:pPr>
    </w:p>
    <w:p w:rsidR="005C7D1F" w:rsidRDefault="005C7D1F" w:rsidP="005C7D1F">
      <w:pPr>
        <w:jc w:val="both"/>
        <w:rPr>
          <w:color w:val="000000"/>
          <w:sz w:val="28"/>
          <w:szCs w:val="28"/>
        </w:rPr>
      </w:pP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5C7D1F" w:rsidRDefault="005C7D1F" w:rsidP="005C7D1F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Бураковского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5C7D1F" w:rsidRDefault="005C7D1F" w:rsidP="005C7D1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И.П.Санькова</w:t>
      </w:r>
      <w:proofErr w:type="spellEnd"/>
    </w:p>
    <w:p w:rsidR="005C7D1F" w:rsidRDefault="005C7D1F" w:rsidP="005C7D1F">
      <w:pPr>
        <w:jc w:val="both"/>
        <w:rPr>
          <w:color w:val="000000"/>
          <w:sz w:val="28"/>
          <w:szCs w:val="28"/>
        </w:rPr>
      </w:pPr>
    </w:p>
    <w:p w:rsidR="005C7D1F" w:rsidRDefault="005C7D1F" w:rsidP="005C7D1F">
      <w:pPr>
        <w:rPr>
          <w:color w:val="000000"/>
          <w:sz w:val="28"/>
          <w:szCs w:val="28"/>
        </w:rPr>
      </w:pPr>
    </w:p>
    <w:p w:rsidR="005C7D1F" w:rsidRDefault="005C7D1F" w:rsidP="005C7D1F">
      <w:pPr>
        <w:rPr>
          <w:color w:val="000000"/>
          <w:sz w:val="28"/>
          <w:szCs w:val="28"/>
        </w:rPr>
      </w:pPr>
    </w:p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p w:rsidR="00C957B4" w:rsidRDefault="00C957B4"/>
    <w:sectPr w:rsidR="00C957B4" w:rsidSect="00DB28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4"/>
    <w:rsid w:val="000346B2"/>
    <w:rsid w:val="00165824"/>
    <w:rsid w:val="00192748"/>
    <w:rsid w:val="001D1830"/>
    <w:rsid w:val="00376DCE"/>
    <w:rsid w:val="005C7D1F"/>
    <w:rsid w:val="005E69D5"/>
    <w:rsid w:val="006E33A4"/>
    <w:rsid w:val="007C7F25"/>
    <w:rsid w:val="0092473A"/>
    <w:rsid w:val="00946D84"/>
    <w:rsid w:val="00A348B5"/>
    <w:rsid w:val="00B15FB9"/>
    <w:rsid w:val="00C957B4"/>
    <w:rsid w:val="00DB28AC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669A-0082-465C-9EE0-A817ACC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473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47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92473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247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57B4"/>
    <w:rPr>
      <w:color w:val="0000FF"/>
      <w:u w:val="single"/>
    </w:rPr>
  </w:style>
  <w:style w:type="paragraph" w:styleId="a6">
    <w:name w:val="No Spacing"/>
    <w:uiPriority w:val="1"/>
    <w:qFormat/>
    <w:rsid w:val="00C957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7D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esktop\&#1087;&#1086;&#1089;&#1090;&#1072;&#1085;&#1086;&#1074;&#1083;&#1077;&#1085;&#1080;&#1103;%20&#1041;&#1091;&#1088;&#1072;&#1082;&#1086;&#1074;&#1089;&#1082;&#1086;&#1077;\83%20(%20&#1087;&#1086;&#1083;&#1086;&#1078;&#1077;&#1085;&#1080;&#1077;%20&#1086;%20&#1082;&#1086;&#1084;&#1080;&#1089;.%20&#1086;%20&#1082;&#1086;&#1085;&#1092;&#1083;&#1080;&#1082;&#1090;&#1077;%20&#1080;&#1085;&#1090;&#1077;&#1088;&#1077;&#1089;&#1086;&#1074;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esktop\&#1087;&#1086;&#1089;&#1090;&#1072;&#1085;&#1086;&#1074;&#1083;&#1077;&#1085;&#1080;&#1103;%20&#1041;&#1091;&#1088;&#1072;&#1082;&#1086;&#1074;&#1089;&#1082;&#1086;&#1077;\83%20(%20&#1087;&#1086;&#1083;&#1086;&#1078;&#1077;&#1085;&#1080;&#1077;%20&#1086;%20&#1082;&#1086;&#1084;&#1080;&#1089;.%20&#1086;%20&#1082;&#1086;&#1085;&#1092;&#1083;&#1080;&#1082;&#1090;&#1077;%20&#1080;&#1085;&#1090;&#1077;&#1088;&#1077;&#1089;&#1086;&#1074;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Users\Nachobchotd\Desktop\&#1087;&#1086;&#1089;&#1090;&#1072;&#1085;&#1086;&#1074;&#1083;&#1077;&#1085;&#1080;&#1103;%20&#1041;&#1091;&#1088;&#1072;&#1082;&#1086;&#1074;&#1089;&#1082;&#1086;&#1077;\83%20(%20&#1087;&#1086;&#1083;&#1086;&#1078;&#1077;&#1085;&#1080;&#1077;%20&#1086;%20&#1082;&#1086;&#1084;&#1080;&#1089;.%20&#1086;%20&#1082;&#1086;&#1085;&#1092;&#1083;&#1080;&#1082;&#1090;&#1077;%20&#1080;&#1085;&#1090;&#1077;&#1088;&#1077;&#1089;&#1086;&#1074;)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Nachobchotd\Desktop\&#1087;&#1086;&#1089;&#1090;&#1072;&#1085;&#1086;&#1074;&#1083;&#1077;&#1085;&#1080;&#1103;%20&#1041;&#1091;&#1088;&#1072;&#1082;&#1086;&#1074;&#1089;&#1082;&#1086;&#1077;\83%20(%20&#1087;&#1086;&#1083;&#1086;&#1078;&#1077;&#1085;&#1080;&#1077;%20&#1086;%20&#1082;&#1086;&#1084;&#1080;&#1089;.%20&#1086;%20&#1082;&#1086;&#1085;&#1092;&#1083;&#1080;&#1082;&#1090;&#1077;%20&#1080;&#1085;&#1090;&#1077;&#1088;&#1077;&#1089;&#1086;&#1074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2017-02-07T12:40:00Z</cp:lastPrinted>
  <dcterms:created xsi:type="dcterms:W3CDTF">2016-04-27T12:14:00Z</dcterms:created>
  <dcterms:modified xsi:type="dcterms:W3CDTF">2017-02-07T12:40:00Z</dcterms:modified>
</cp:coreProperties>
</file>