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6A" w:rsidRPr="00FA2E6A" w:rsidRDefault="00C43189" w:rsidP="00FA2E6A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4E7F839" wp14:editId="122A6C97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B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/>
        </w:rPr>
      </w:pP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4E7A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="00035398" w:rsidRPr="00A44E7A">
        <w:rPr>
          <w:rFonts w:ascii="Times New Roman" w:hAnsi="Times New Roman" w:cs="Times New Roman"/>
          <w:b/>
          <w:iCs/>
          <w:sz w:val="28"/>
          <w:szCs w:val="28"/>
        </w:rPr>
        <w:t xml:space="preserve">БУРАКОВСКОГО </w:t>
      </w:r>
      <w:r w:rsidRPr="00A44E7A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0E3787" w:rsidRPr="00A44E7A" w:rsidRDefault="000E3787" w:rsidP="000E3787">
      <w:pPr>
        <w:pStyle w:val="a7"/>
        <w:tabs>
          <w:tab w:val="center" w:pos="4819"/>
          <w:tab w:val="left" w:pos="889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E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5398" w:rsidRPr="00A44E7A"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</w:t>
      </w:r>
      <w:r w:rsidR="00FA2E6A" w:rsidRPr="00A44E7A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A44E7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E7A">
        <w:rPr>
          <w:rFonts w:ascii="Times New Roman" w:hAnsi="Times New Roman" w:cs="Times New Roman"/>
          <w:b/>
          <w:sz w:val="32"/>
          <w:szCs w:val="32"/>
        </w:rPr>
        <w:t>РЕШЕНИЕ</w:t>
      </w:r>
      <w:r w:rsidR="005C55FD">
        <w:rPr>
          <w:rFonts w:ascii="Times New Roman" w:hAnsi="Times New Roman" w:cs="Times New Roman"/>
          <w:b/>
          <w:sz w:val="32"/>
          <w:szCs w:val="32"/>
        </w:rPr>
        <w:t>/проект</w:t>
      </w:r>
    </w:p>
    <w:p w:rsidR="00FA2E6A" w:rsidRPr="002C7104" w:rsidRDefault="00FA2E6A" w:rsidP="00A44E7A">
      <w:pPr>
        <w:pStyle w:val="a7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6A" w:rsidRPr="002C7104" w:rsidRDefault="00FA2E6A" w:rsidP="00FA2E6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0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C55FD">
        <w:rPr>
          <w:rFonts w:ascii="Times New Roman" w:hAnsi="Times New Roman" w:cs="Times New Roman"/>
          <w:b/>
          <w:sz w:val="24"/>
          <w:szCs w:val="24"/>
        </w:rPr>
        <w:t>00</w:t>
      </w:r>
      <w:r w:rsidR="00F77660" w:rsidRPr="002C7104">
        <w:rPr>
          <w:rFonts w:ascii="Times New Roman" w:hAnsi="Times New Roman" w:cs="Times New Roman"/>
          <w:b/>
          <w:sz w:val="24"/>
          <w:szCs w:val="24"/>
        </w:rPr>
        <w:t>.02.</w:t>
      </w:r>
      <w:r w:rsidR="008D394C" w:rsidRPr="002C7104">
        <w:rPr>
          <w:rFonts w:ascii="Times New Roman" w:hAnsi="Times New Roman" w:cs="Times New Roman"/>
          <w:b/>
          <w:sz w:val="24"/>
          <w:szCs w:val="24"/>
        </w:rPr>
        <w:t>20</w:t>
      </w:r>
      <w:r w:rsidR="00C43189" w:rsidRPr="002C7104">
        <w:rPr>
          <w:rFonts w:ascii="Times New Roman" w:hAnsi="Times New Roman" w:cs="Times New Roman"/>
          <w:b/>
          <w:sz w:val="24"/>
          <w:szCs w:val="24"/>
        </w:rPr>
        <w:t>20</w:t>
      </w:r>
      <w:r w:rsidR="008D394C" w:rsidRPr="002C71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72982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77660" w:rsidRPr="002C710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77660" w:rsidRPr="002C710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F52430" w:rsidRPr="002C7104">
        <w:rPr>
          <w:rFonts w:ascii="Times New Roman" w:hAnsi="Times New Roman" w:cs="Times New Roman"/>
          <w:b/>
          <w:sz w:val="24"/>
          <w:szCs w:val="24"/>
        </w:rPr>
        <w:tab/>
      </w:r>
      <w:r w:rsidR="006D12DC" w:rsidRPr="002C710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55FD">
        <w:rPr>
          <w:rFonts w:ascii="Times New Roman" w:hAnsi="Times New Roman" w:cs="Times New Roman"/>
          <w:b/>
          <w:sz w:val="24"/>
          <w:szCs w:val="24"/>
        </w:rPr>
        <w:t>00</w:t>
      </w: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A2E6A" w:rsidRPr="00A44E7A" w:rsidRDefault="00FA2E6A" w:rsidP="00FA2E6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44E7A">
        <w:rPr>
          <w:rFonts w:ascii="Times New Roman" w:hAnsi="Times New Roman" w:cs="Times New Roman"/>
          <w:sz w:val="24"/>
          <w:szCs w:val="24"/>
        </w:rPr>
        <w:t xml:space="preserve">х. </w:t>
      </w:r>
      <w:r w:rsidR="00035398" w:rsidRPr="00A44E7A">
        <w:rPr>
          <w:rFonts w:ascii="Times New Roman" w:hAnsi="Times New Roman" w:cs="Times New Roman"/>
          <w:sz w:val="24"/>
          <w:szCs w:val="24"/>
        </w:rPr>
        <w:t>Бураковский</w:t>
      </w:r>
    </w:p>
    <w:p w:rsidR="00C43189" w:rsidRPr="00FA2E6A" w:rsidRDefault="00C43189" w:rsidP="00FA2E6A">
      <w:pPr>
        <w:pStyle w:val="a7"/>
        <w:jc w:val="center"/>
        <w:rPr>
          <w:rFonts w:ascii="Times New Roman" w:hAnsi="Times New Roman" w:cs="Times New Roman"/>
        </w:rPr>
      </w:pPr>
    </w:p>
    <w:p w:rsidR="006D12DC" w:rsidRPr="00F77660" w:rsidRDefault="00FA2E6A" w:rsidP="00FA2E6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="000F5685" w:rsidRPr="00F77660">
        <w:rPr>
          <w:rFonts w:ascii="Times New Roman" w:eastAsia="Times New Roman" w:hAnsi="Times New Roman" w:cs="Times New Roman"/>
          <w:b/>
          <w:sz w:val="28"/>
          <w:szCs w:val="28"/>
        </w:rPr>
        <w:t>лана (п</w:t>
      </w: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0F5685" w:rsidRPr="00F7766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приватизации </w:t>
      </w:r>
    </w:p>
    <w:p w:rsidR="006D12DC" w:rsidRPr="00F77660" w:rsidRDefault="00FA2E6A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6D12DC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</w:t>
      </w:r>
      <w:r w:rsidR="00035398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Бураковского </w:t>
      </w: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FA2E6A" w:rsidRPr="00F77660" w:rsidRDefault="00FA2E6A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60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6D12DC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5398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Кореновского </w:t>
      </w:r>
      <w:r w:rsidR="00F52430" w:rsidRPr="00F77660">
        <w:rPr>
          <w:rFonts w:ascii="Times New Roman" w:eastAsia="Times New Roman" w:hAnsi="Times New Roman" w:cs="Times New Roman"/>
          <w:b/>
          <w:sz w:val="28"/>
          <w:szCs w:val="28"/>
        </w:rPr>
        <w:t>района на 20</w:t>
      </w:r>
      <w:r w:rsidR="00C43189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="00C94A63" w:rsidRPr="00F77660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C43189" w:rsidRPr="00A03F41" w:rsidRDefault="00C43189" w:rsidP="006D12D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33F" w:rsidRPr="00FA2E6A" w:rsidRDefault="0074733F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189" w:rsidRDefault="0074733F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</w:t>
      </w:r>
      <w:hyperlink r:id="rId8" w:history="1"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 xml:space="preserve">от 21 декабря 2001 года 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> 178-ФЗ</w:t>
        </w:r>
      </w:hyperlink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9" w:history="1"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 xml:space="preserve">от 22 июля 2008 года 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FA2E6A" w:rsidRPr="00C94A63">
          <w:rPr>
            <w:rFonts w:ascii="Times New Roman" w:eastAsia="Times New Roman" w:hAnsi="Times New Roman" w:cs="Times New Roman"/>
            <w:sz w:val="28"/>
            <w:szCs w:val="28"/>
          </w:rPr>
          <w:t> 159-ФЗ</w:t>
        </w:r>
      </w:hyperlink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462EA1" w:rsidRPr="00C94A6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,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462EA1" w:rsidRPr="00C94A6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5398">
        <w:rPr>
          <w:rFonts w:ascii="Times New Roman" w:hAnsi="Times New Roman" w:cs="Times New Roman"/>
          <w:sz w:val="28"/>
          <w:szCs w:val="28"/>
        </w:rPr>
        <w:t>28 сентября 2017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4A63" w:rsidRPr="00C94A63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>157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94A63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94A63">
        <w:rPr>
          <w:rFonts w:ascii="Times New Roman" w:hAnsi="Times New Roman" w:cs="Times New Roman"/>
          <w:sz w:val="28"/>
          <w:szCs w:val="28"/>
        </w:rPr>
        <w:t xml:space="preserve"> </w:t>
      </w:r>
      <w:r w:rsidR="00C94A63" w:rsidRPr="00C94A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94A63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>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целях мобилизации доходов в местный бюджет 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 xml:space="preserve">Бураковского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0F5E89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0F5E89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0F5E89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0F5E89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E6A" w:rsidRPr="00C94A63" w:rsidRDefault="00FA2E6A" w:rsidP="00C431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4A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E8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A63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FA2E6A" w:rsidRPr="00C94A63" w:rsidRDefault="002C1F2C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B0F8A">
        <w:rPr>
          <w:rFonts w:ascii="Times New Roman" w:eastAsia="Times New Roman" w:hAnsi="Times New Roman" w:cs="Times New Roman"/>
          <w:sz w:val="28"/>
          <w:szCs w:val="28"/>
        </w:rPr>
        <w:t>план (п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r w:rsidR="001B0F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7840B9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7840B9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430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431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660">
        <w:rPr>
          <w:rFonts w:ascii="Times New Roman" w:eastAsia="Times New Roman" w:hAnsi="Times New Roman" w:cs="Times New Roman"/>
          <w:sz w:val="28"/>
          <w:szCs w:val="28"/>
        </w:rPr>
        <w:t>(Приложение 1</w:t>
      </w:r>
      <w:r w:rsidR="007840B9" w:rsidRPr="00C94A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2E6A" w:rsidRPr="00C94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01D" w:rsidRDefault="0076601D" w:rsidP="00F7766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7660">
        <w:rPr>
          <w:rFonts w:ascii="Times New Roman" w:hAnsi="Times New Roman" w:cs="Times New Roman"/>
          <w:sz w:val="28"/>
          <w:szCs w:val="28"/>
        </w:rPr>
        <w:t xml:space="preserve">       </w:t>
      </w:r>
      <w:r w:rsidR="00F72DA0">
        <w:rPr>
          <w:rFonts w:ascii="Times New Roman" w:hAnsi="Times New Roman" w:cs="Times New Roman"/>
          <w:sz w:val="28"/>
          <w:szCs w:val="28"/>
        </w:rPr>
        <w:t>2</w:t>
      </w:r>
      <w:r w:rsidR="00F77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A03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A03F41">
        <w:rPr>
          <w:rFonts w:ascii="Times New Roman" w:hAnsi="Times New Roman" w:cs="Times New Roman"/>
          <w:sz w:val="28"/>
          <w:szCs w:val="28"/>
        </w:rPr>
        <w:t>района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, подлежащих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приватизации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 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660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:rsidR="00F72DA0" w:rsidRPr="00F72DA0" w:rsidRDefault="00F77660" w:rsidP="00F776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01D">
        <w:rPr>
          <w:rFonts w:ascii="Times New Roman" w:hAnsi="Times New Roman" w:cs="Times New Roman"/>
          <w:sz w:val="28"/>
          <w:szCs w:val="28"/>
        </w:rPr>
        <w:t>3.</w:t>
      </w:r>
      <w:r w:rsidR="00F72DA0" w:rsidRPr="00F72DA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F72DA0" w:rsidRPr="00F72D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F72DA0" w:rsidRPr="00F72DA0">
        <w:rPr>
          <w:rFonts w:ascii="Times New Roman" w:hAnsi="Times New Roman" w:cs="Times New Roman"/>
          <w:sz w:val="28"/>
          <w:szCs w:val="28"/>
        </w:rPr>
        <w:t>района в сети «Интернет».</w:t>
      </w:r>
    </w:p>
    <w:p w:rsidR="00F72DA0" w:rsidRPr="00F72DA0" w:rsidRDefault="00F77660" w:rsidP="00F776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01D">
        <w:rPr>
          <w:rFonts w:ascii="Times New Roman" w:hAnsi="Times New Roman" w:cs="Times New Roman"/>
          <w:sz w:val="28"/>
          <w:szCs w:val="28"/>
        </w:rPr>
        <w:t>4</w:t>
      </w:r>
      <w:r w:rsidR="00F72DA0" w:rsidRPr="00F72DA0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C43189" w:rsidRDefault="00C4318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189" w:rsidRDefault="00C4318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660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840B9" w:rsidRDefault="00035398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</w:t>
      </w:r>
      <w:r w:rsidR="007840B9">
        <w:rPr>
          <w:rFonts w:ascii="Times New Roman" w:hAnsi="Times New Roman"/>
          <w:sz w:val="28"/>
          <w:szCs w:val="28"/>
        </w:rPr>
        <w:t>сельского поселения</w:t>
      </w:r>
    </w:p>
    <w:p w:rsidR="007840B9" w:rsidRPr="00561FAF" w:rsidRDefault="00035398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7840B9">
        <w:rPr>
          <w:rFonts w:ascii="Times New Roman" w:hAnsi="Times New Roman"/>
          <w:sz w:val="28"/>
          <w:szCs w:val="28"/>
        </w:rPr>
        <w:t xml:space="preserve">района </w:t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 w:rsidR="007840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Л.И.Орлецкая </w:t>
      </w: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Default="007840B9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F77660" w:rsidRDefault="00F77660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A44E7A" w:rsidRDefault="00A44E7A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A44E7A" w:rsidRDefault="00A44E7A" w:rsidP="00FA2E6A">
      <w:pPr>
        <w:spacing w:before="100" w:beforeAutospacing="1" w:after="0" w:line="240" w:lineRule="auto"/>
        <w:ind w:firstLine="697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ПРИЛОЖЕНИЕ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840B9" w:rsidRPr="007840B9" w:rsidRDefault="002C1F2C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840B9" w:rsidRPr="007840B9" w:rsidRDefault="00035398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7840B9" w:rsidRPr="007840B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7840B9">
        <w:rPr>
          <w:rFonts w:ascii="Times New Roman" w:hAnsi="Times New Roman" w:cs="Times New Roman"/>
          <w:sz w:val="28"/>
          <w:szCs w:val="28"/>
        </w:rPr>
        <w:t>района</w:t>
      </w:r>
    </w:p>
    <w:p w:rsidR="007840B9" w:rsidRPr="00DA7008" w:rsidRDefault="00A44E7A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430">
        <w:rPr>
          <w:rFonts w:ascii="Times New Roman" w:hAnsi="Times New Roman" w:cs="Times New Roman"/>
          <w:sz w:val="28"/>
          <w:szCs w:val="28"/>
        </w:rPr>
        <w:t xml:space="preserve">от </w:t>
      </w:r>
      <w:r w:rsidR="005C55F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.02.2020 года</w:t>
      </w:r>
      <w:r w:rsidR="007840B9" w:rsidRPr="007840B9">
        <w:rPr>
          <w:rFonts w:ascii="Times New Roman" w:hAnsi="Times New Roman" w:cs="Times New Roman"/>
          <w:sz w:val="28"/>
          <w:szCs w:val="28"/>
        </w:rPr>
        <w:t xml:space="preserve"> № </w:t>
      </w:r>
      <w:r w:rsidR="005C55FD">
        <w:rPr>
          <w:rFonts w:ascii="Times New Roman" w:hAnsi="Times New Roman" w:cs="Times New Roman"/>
          <w:sz w:val="28"/>
          <w:szCs w:val="28"/>
        </w:rPr>
        <w:t>00</w:t>
      </w:r>
    </w:p>
    <w:p w:rsidR="00FA2E6A" w:rsidRDefault="00FA2E6A" w:rsidP="007840B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7840B9" w:rsidRDefault="001B6A50" w:rsidP="007840B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F77660" w:rsidRDefault="00FA2E6A" w:rsidP="001B6A5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6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F7766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B6A50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  <w:r w:rsidR="00035398" w:rsidRPr="00F77660">
        <w:rPr>
          <w:rFonts w:ascii="Times New Roman" w:hAnsi="Times New Roman" w:cs="Times New Roman"/>
          <w:b/>
          <w:sz w:val="28"/>
          <w:szCs w:val="28"/>
        </w:rPr>
        <w:t xml:space="preserve">Бураковского </w:t>
      </w:r>
    </w:p>
    <w:p w:rsidR="00FA2E6A" w:rsidRPr="00F77660" w:rsidRDefault="001B6A50" w:rsidP="001B6A5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66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35398" w:rsidRPr="00F77660">
        <w:rPr>
          <w:rFonts w:ascii="Times New Roman" w:hAnsi="Times New Roman" w:cs="Times New Roman"/>
          <w:b/>
          <w:sz w:val="28"/>
          <w:szCs w:val="28"/>
        </w:rPr>
        <w:t xml:space="preserve">Кореновского </w:t>
      </w:r>
      <w:r w:rsidRPr="00F77660">
        <w:rPr>
          <w:rFonts w:ascii="Times New Roman" w:hAnsi="Times New Roman" w:cs="Times New Roman"/>
          <w:b/>
          <w:sz w:val="28"/>
          <w:szCs w:val="28"/>
        </w:rPr>
        <w:t>района</w:t>
      </w:r>
      <w:r w:rsidR="00F52430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6601D" w:rsidRPr="00F7766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94A63" w:rsidRPr="00F776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43189" w:rsidRPr="00C43189" w:rsidRDefault="00C43189" w:rsidP="001B6A5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A50" w:rsidRPr="00C43189" w:rsidRDefault="001B6A50" w:rsidP="001B6A5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4F3" w:rsidRPr="008353BC" w:rsidRDefault="00FA2E6A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B6A50" w:rsidRPr="001B6A50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1B6A50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1B6A50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F52430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7660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4A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B6A50" w:rsidRPr="001B6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разработана в соответствии с </w:t>
      </w:r>
      <w:hyperlink r:id="rId10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Гражданским кодексом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законами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2001 года </w:t>
      </w:r>
      <w:r w:rsidR="00C4318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 178-ФЗ "О приватизации государственного и муниципального имущества", от 22 июля 2008 года </w:t>
      </w:r>
      <w:r w:rsidR="00C431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постановлениями Правительства Российской Федерации </w:t>
      </w:r>
      <w:hyperlink r:id="rId13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 xml:space="preserve">от 12 августа 2002 года 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 584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 проведении конкурса по продаже государственного или муниципального имущества", </w:t>
      </w:r>
      <w:hyperlink r:id="rId14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от 12 августа 2002 года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 xml:space="preserve"> №</w:t>
        </w:r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 585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</w:t>
      </w:r>
      <w:hyperlink r:id="rId15" w:history="1"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 xml:space="preserve">от 22 июля 2002 года </w:t>
        </w:r>
        <w:r w:rsidR="00C43189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1B6A50">
          <w:rPr>
            <w:rFonts w:ascii="Times New Roman" w:eastAsia="Times New Roman" w:hAnsi="Times New Roman" w:cs="Times New Roman"/>
            <w:sz w:val="28"/>
            <w:szCs w:val="28"/>
          </w:rPr>
          <w:t> 549</w:t>
        </w:r>
      </w:hyperlink>
      <w:r w:rsidRPr="001B6A50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65D2" w:rsidRPr="00C94A63">
        <w:rPr>
          <w:rFonts w:ascii="Times New Roman" w:hAnsi="Times New Roman" w:cs="Times New Roman"/>
          <w:sz w:val="28"/>
          <w:szCs w:val="28"/>
        </w:rPr>
        <w:t>19 августа 2016 года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> 3-115 "</w:t>
      </w:r>
      <w:r w:rsidR="00C165D2" w:rsidRPr="00C94A63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>распоряжения имуществом, находящимся в муниципальной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C165D2" w:rsidRPr="00C94A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C165D2" w:rsidRPr="00C94A63">
        <w:rPr>
          <w:rFonts w:ascii="Times New Roman" w:hAnsi="Times New Roman" w:cs="Times New Roman"/>
          <w:sz w:val="28"/>
          <w:szCs w:val="28"/>
        </w:rPr>
        <w:t>района</w:t>
      </w:r>
      <w:r w:rsidR="00C165D2" w:rsidRPr="00C94A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C165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34F3" w:rsidRPr="001F34F3" w:rsidRDefault="001F34F3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4F3">
        <w:rPr>
          <w:rFonts w:ascii="Times New Roman" w:hAnsi="Times New Roman" w:cs="Times New Roman"/>
          <w:sz w:val="28"/>
          <w:szCs w:val="28"/>
        </w:rPr>
        <w:t xml:space="preserve">В отношении объектов муниципальной собственности, относящихся к памятникам истории и культуры, а также выявленных объектов культурного наследия, администрация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1F34F3">
        <w:rPr>
          <w:rFonts w:ascii="Times New Roman" w:hAnsi="Times New Roman" w:cs="Times New Roman"/>
          <w:sz w:val="28"/>
          <w:szCs w:val="28"/>
        </w:rPr>
        <w:t xml:space="preserve"> обращается в соответствующий орган для определения и утверждения условий охранных обязательств, которые подлежат включению в </w:t>
      </w:r>
      <w:r w:rsidR="001343E6">
        <w:rPr>
          <w:rFonts w:ascii="Times New Roman" w:hAnsi="Times New Roman" w:cs="Times New Roman"/>
          <w:sz w:val="28"/>
          <w:szCs w:val="28"/>
        </w:rPr>
        <w:t>Программу</w:t>
      </w:r>
      <w:r w:rsidRPr="001F34F3">
        <w:rPr>
          <w:rFonts w:ascii="Times New Roman" w:hAnsi="Times New Roman" w:cs="Times New Roman"/>
          <w:sz w:val="28"/>
          <w:szCs w:val="28"/>
        </w:rPr>
        <w:t>.</w:t>
      </w:r>
    </w:p>
    <w:p w:rsidR="00722F1F" w:rsidRDefault="00722F1F" w:rsidP="001B6A5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F1F" w:rsidRPr="00A03F41" w:rsidRDefault="00722F1F" w:rsidP="00722F1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1. Цели и задачи приватизации муниципального имущества</w:t>
      </w:r>
    </w:p>
    <w:p w:rsidR="00722F1F" w:rsidRPr="00722F1F" w:rsidRDefault="00722F1F" w:rsidP="00722F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F1F" w:rsidRPr="0053191D" w:rsidRDefault="00F77660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22F1F" w:rsidRPr="0053191D">
        <w:rPr>
          <w:rFonts w:ascii="Times New Roman" w:hAnsi="Times New Roman" w:cs="Times New Roman"/>
          <w:sz w:val="28"/>
          <w:szCs w:val="28"/>
        </w:rPr>
        <w:t xml:space="preserve">Целями муниципальной политики в области 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D3084">
        <w:rPr>
          <w:rFonts w:ascii="Times New Roman" w:hAnsi="Times New Roman" w:cs="Times New Roman"/>
          <w:sz w:val="28"/>
          <w:szCs w:val="28"/>
        </w:rPr>
        <w:t>в</w:t>
      </w:r>
      <w:r w:rsidR="00F52430">
        <w:rPr>
          <w:rFonts w:ascii="Times New Roman" w:hAnsi="Times New Roman" w:cs="Times New Roman"/>
          <w:sz w:val="28"/>
          <w:szCs w:val="28"/>
        </w:rPr>
        <w:t xml:space="preserve"> 20</w:t>
      </w:r>
      <w:r w:rsidR="00C43189">
        <w:rPr>
          <w:rFonts w:ascii="Times New Roman" w:hAnsi="Times New Roman" w:cs="Times New Roman"/>
          <w:sz w:val="28"/>
          <w:szCs w:val="28"/>
        </w:rPr>
        <w:t>20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3D3084" w:rsidRPr="001B6A50">
        <w:rPr>
          <w:rFonts w:ascii="Times New Roman" w:hAnsi="Times New Roman" w:cs="Times New Roman"/>
          <w:sz w:val="28"/>
          <w:szCs w:val="28"/>
        </w:rPr>
        <w:t>год</w:t>
      </w:r>
      <w:r w:rsidR="00C165D2">
        <w:rPr>
          <w:rFonts w:ascii="Times New Roman" w:hAnsi="Times New Roman" w:cs="Times New Roman"/>
          <w:sz w:val="28"/>
          <w:szCs w:val="28"/>
        </w:rPr>
        <w:t>у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</w:t>
      </w:r>
      <w:r w:rsidR="00722F1F" w:rsidRPr="0053191D">
        <w:rPr>
          <w:rFonts w:ascii="Times New Roman" w:hAnsi="Times New Roman" w:cs="Times New Roman"/>
          <w:sz w:val="28"/>
          <w:szCs w:val="28"/>
        </w:rPr>
        <w:t xml:space="preserve">являются повышение эффективности управления муниципальной собственностью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3D3084">
        <w:rPr>
          <w:rFonts w:ascii="Times New Roman" w:hAnsi="Times New Roman" w:cs="Times New Roman"/>
          <w:sz w:val="28"/>
          <w:szCs w:val="28"/>
        </w:rPr>
        <w:t xml:space="preserve"> </w:t>
      </w:r>
      <w:r w:rsidR="00722F1F" w:rsidRPr="0053191D">
        <w:rPr>
          <w:rFonts w:ascii="Times New Roman" w:hAnsi="Times New Roman" w:cs="Times New Roman"/>
          <w:sz w:val="28"/>
          <w:szCs w:val="28"/>
        </w:rPr>
        <w:t>и обеспечение планомерности процесса приватизации.</w:t>
      </w:r>
    </w:p>
    <w:p w:rsidR="00722F1F" w:rsidRPr="0053191D" w:rsidRDefault="00722F1F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D3084">
        <w:rPr>
          <w:rFonts w:ascii="Times New Roman" w:hAnsi="Times New Roman" w:cs="Times New Roman"/>
          <w:sz w:val="28"/>
          <w:szCs w:val="28"/>
        </w:rPr>
        <w:t>в</w:t>
      </w:r>
      <w:r w:rsidR="00F52430">
        <w:rPr>
          <w:rFonts w:ascii="Times New Roman" w:hAnsi="Times New Roman" w:cs="Times New Roman"/>
          <w:sz w:val="28"/>
          <w:szCs w:val="28"/>
        </w:rPr>
        <w:t xml:space="preserve"> 20</w:t>
      </w:r>
      <w:r w:rsidR="00C43189">
        <w:rPr>
          <w:rFonts w:ascii="Times New Roman" w:hAnsi="Times New Roman" w:cs="Times New Roman"/>
          <w:sz w:val="28"/>
          <w:szCs w:val="28"/>
        </w:rPr>
        <w:t>20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="003D3084" w:rsidRPr="001B6A50">
        <w:rPr>
          <w:rFonts w:ascii="Times New Roman" w:hAnsi="Times New Roman" w:cs="Times New Roman"/>
          <w:sz w:val="28"/>
          <w:szCs w:val="28"/>
        </w:rPr>
        <w:t>год</w:t>
      </w:r>
      <w:r w:rsidR="00C165D2">
        <w:rPr>
          <w:rFonts w:ascii="Times New Roman" w:hAnsi="Times New Roman" w:cs="Times New Roman"/>
          <w:sz w:val="28"/>
          <w:szCs w:val="28"/>
        </w:rPr>
        <w:t>у</w:t>
      </w:r>
      <w:r w:rsidRPr="0053191D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следующих задач: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которое не соответствует требованиям статьи 50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22F1F" w:rsidRPr="0053191D" w:rsidRDefault="003D3084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1F" w:rsidRPr="0053191D">
        <w:rPr>
          <w:rFonts w:ascii="Times New Roman" w:hAnsi="Times New Roman" w:cs="Times New Roman"/>
          <w:sz w:val="28"/>
          <w:szCs w:val="28"/>
        </w:rPr>
        <w:t>сокращение бюджетных расходов на содержание объектов муниципальной собственности;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722F1F" w:rsidRPr="0053191D" w:rsidRDefault="00722F1F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722F1F" w:rsidRPr="0053191D" w:rsidRDefault="003D3084" w:rsidP="00722F1F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F1F"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722F1F" w:rsidRPr="0053191D">
        <w:rPr>
          <w:rFonts w:ascii="Times New Roman" w:hAnsi="Times New Roman" w:cs="Times New Roman"/>
          <w:sz w:val="28"/>
          <w:szCs w:val="28"/>
        </w:rPr>
        <w:t>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3D3084"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722F1F" w:rsidRPr="0053191D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привлечение эффективных собственников, ориентированных на долгосрочное развитие предприятий;</w:t>
      </w:r>
    </w:p>
    <w:p w:rsidR="00722F1F" w:rsidRDefault="00722F1F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расширение производства и создание новых мест.</w:t>
      </w:r>
    </w:p>
    <w:p w:rsidR="003D3084" w:rsidRDefault="003D3084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3D3084" w:rsidRPr="00A03F41" w:rsidRDefault="003D3084" w:rsidP="003D30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2. Классификация муниципального имущества</w:t>
      </w:r>
    </w:p>
    <w:p w:rsidR="003D3084" w:rsidRPr="00A03F41" w:rsidRDefault="003D3084" w:rsidP="003D30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по возможности его приватизации</w:t>
      </w:r>
    </w:p>
    <w:p w:rsidR="003D3084" w:rsidRPr="0053191D" w:rsidRDefault="003D3084" w:rsidP="003D308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с учетом возможности его приватизации распределяется на группы:</w:t>
      </w:r>
    </w:p>
    <w:p w:rsidR="003D3084" w:rsidRPr="0053191D" w:rsidRDefault="003D3084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2.1. Объекты, приватизация которых не осуществляется: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образования (дома творчества, детские дошкольные учреждения и школы);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культуры и библиотеки;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физической культуры и спорта;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районные автомобильные дороги общего пользования;</w:t>
      </w:r>
    </w:p>
    <w:p w:rsidR="003D3084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непроизводственной сферы, предназначенные для обеспечения деятельности органов самоуправления;</w:t>
      </w:r>
    </w:p>
    <w:p w:rsidR="00DC2AD3" w:rsidRPr="0053191D" w:rsidRDefault="00DC2AD3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</w:t>
      </w:r>
      <w:r w:rsidRPr="00515D8B">
        <w:rPr>
          <w:rFonts w:ascii="Times New Roman" w:hAnsi="Times New Roman"/>
          <w:sz w:val="28"/>
          <w:szCs w:val="28"/>
          <w:shd w:val="clear" w:color="auto" w:fill="FFFFFF"/>
        </w:rPr>
        <w:t>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иные объекты в соответствии с законодательством Российской Федерации и Краснодарского края.</w:t>
      </w:r>
    </w:p>
    <w:p w:rsidR="003D3084" w:rsidRPr="0053191D" w:rsidRDefault="003D3084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2.2. Объекты, приватизация которых осуществляется по решению 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: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неиспользуемые или сданные в аренду;</w:t>
      </w:r>
    </w:p>
    <w:p w:rsidR="003D3084" w:rsidRPr="0053191D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незавершенные строительством;</w:t>
      </w:r>
    </w:p>
    <w:p w:rsidR="003D3084" w:rsidRDefault="003D3084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акции акционерных обществ и доли участников других хозяйственных обществ.</w:t>
      </w:r>
    </w:p>
    <w:p w:rsidR="00B53A8A" w:rsidRDefault="00B53A8A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B53A8A" w:rsidRPr="00A03F41" w:rsidRDefault="00B53A8A" w:rsidP="00B53A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3. Порядок принятия решений о приватизации муниципального имущества, порядок и условия проведения торгов</w:t>
      </w:r>
    </w:p>
    <w:p w:rsidR="00B53A8A" w:rsidRPr="0053191D" w:rsidRDefault="00B53A8A" w:rsidP="00B53A8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3.1. Предложение о проведении 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может исходить от 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или ее структурных подразделений, физических или юридических лиц.</w:t>
      </w: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3.2. Предложение о дополнительном включении в Программу текущего года объектов муниципального имущества подаются главе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По объектам муниципального имущества, включенным в настоящую Программу, глава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B53A8A" w:rsidRPr="0053191D" w:rsidRDefault="00E1255E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A8A" w:rsidRPr="0053191D">
        <w:rPr>
          <w:rFonts w:ascii="Times New Roman" w:hAnsi="Times New Roman" w:cs="Times New Roman"/>
          <w:sz w:val="28"/>
          <w:szCs w:val="28"/>
        </w:rPr>
        <w:t>.3. При приватизации муниципального имущества используются следующие способы приватизации: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акционерное общество;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его арендаторам при реализации преимущественного права на его приобретение;</w:t>
      </w:r>
    </w:p>
    <w:p w:rsidR="00B53A8A" w:rsidRPr="0053191D" w:rsidRDefault="00B53A8A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>другие способы приватизации муниципального имущества, предусмотренные федеральным законодательством.</w:t>
      </w: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эксплуатации, если иное не предусмотрено федеральным законом.</w:t>
      </w:r>
    </w:p>
    <w:p w:rsidR="00B53A8A" w:rsidRPr="0053191D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8CA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8CA">
        <w:rPr>
          <w:rFonts w:ascii="Times New Roman" w:hAnsi="Times New Roman" w:cs="Times New Roman"/>
          <w:sz w:val="28"/>
          <w:szCs w:val="28"/>
        </w:rPr>
        <w:t xml:space="preserve">словия приватизации муниципального имущества, включенного в Программу, разрабатывается продавцом муниципального имущества, определенным в соответствии с пунктом 4 настоящей Программы и утверждается главой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D018CA">
        <w:rPr>
          <w:rFonts w:ascii="Times New Roman" w:hAnsi="Times New Roman" w:cs="Times New Roman"/>
          <w:sz w:val="28"/>
          <w:szCs w:val="28"/>
        </w:rPr>
        <w:t>.</w:t>
      </w:r>
    </w:p>
    <w:p w:rsidR="00B53A8A" w:rsidRDefault="00B53A8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3.6. В случае, если аукцион или конкурс по продаже муниципального имущества был признан несостоявшимся в силу отсутствия заявок либо участия в нем только одного покупателя, приватизация имущества может быть осуществлена другим способом установленным федеральным законодательством.</w:t>
      </w:r>
    </w:p>
    <w:p w:rsidR="008812AB" w:rsidRDefault="008812A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812AB" w:rsidRPr="00A03F41" w:rsidRDefault="008812AB" w:rsidP="008812AB">
      <w:pPr>
        <w:tabs>
          <w:tab w:val="left" w:pos="855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0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Раздел 4. Продавец муниципального имущества</w:t>
      </w:r>
    </w:p>
    <w:p w:rsidR="008812AB" w:rsidRPr="008812AB" w:rsidRDefault="008812AB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4.1.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Полномочиями продавца муниципального имущества наделяется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AB" w:rsidRPr="008812AB" w:rsidRDefault="008812AB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муниципального имущества в зависимости от выбранного способа приватизации разрабатывает порядок и условия продажи объектов приватизации и 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8812AB" w:rsidRPr="008812AB" w:rsidRDefault="008812AB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8812AB" w:rsidRDefault="008812AB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</w:t>
      </w:r>
      <w:r w:rsidR="00C4318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решению Совета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Pr="0088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функции по продаже муниципального имущества могут быть полностью или частично переданы специализированной организации.</w:t>
      </w:r>
    </w:p>
    <w:p w:rsidR="00DA4654" w:rsidRPr="00DA4654" w:rsidRDefault="00DA4654" w:rsidP="00DA465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54" w:rsidRPr="00A03F41" w:rsidRDefault="00DA4654" w:rsidP="00DA4654">
      <w:pPr>
        <w:pStyle w:val="a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0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Раздел 5. Информационное обеспечение приватизации</w:t>
      </w:r>
    </w:p>
    <w:p w:rsidR="00DA4654" w:rsidRPr="00DA4654" w:rsidRDefault="00DA4654" w:rsidP="00DA4654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03F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м</w:t>
      </w:r>
      <w:r w:rsidRPr="00A0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униципального имущества</w:t>
      </w:r>
    </w:p>
    <w:p w:rsidR="00DA4654" w:rsidRPr="00DA4654" w:rsidRDefault="00DA4654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Информационное сообщение о продаже муниципального имущества подлежит обязательной публикации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sz w:val="28"/>
          <w:szCs w:val="28"/>
        </w:rPr>
        <w:t>официальном сайте в сети «Интернет»: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www</w:t>
      </w:r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torgi</w:t>
      </w:r>
      <w:proofErr w:type="spellEnd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gov</w:t>
      </w:r>
      <w:proofErr w:type="spellEnd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spellStart"/>
      <w:r w:rsidRPr="00DA4654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менее, чем за 30 дней до дня осуществления продажи указанного имущества.</w:t>
      </w:r>
    </w:p>
    <w:p w:rsidR="00DA4654" w:rsidRDefault="00DA4654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Продавец муниципального имущества мож</w:t>
      </w:r>
      <w:r w:rsidR="0063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использовать дополнительно другие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</w:t>
      </w:r>
      <w:r w:rsidR="0063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тва массовой информации для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размещения </w:t>
      </w:r>
      <w:r w:rsidRPr="00DA46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информационного сообщения о продаже имущества с целью дополнительного привлечения участников торгов.</w:t>
      </w:r>
    </w:p>
    <w:p w:rsidR="00DA4654" w:rsidRDefault="00DA4654" w:rsidP="00DA465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654" w:rsidRPr="00A03F41" w:rsidRDefault="00DA4654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6. Порядок оценки стоимости и оплаты</w:t>
      </w:r>
    </w:p>
    <w:p w:rsidR="00DA4654" w:rsidRPr="00A03F41" w:rsidRDefault="00DA4654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п</w:t>
      </w:r>
      <w:r w:rsidR="005617DA" w:rsidRPr="00A03F41">
        <w:rPr>
          <w:rFonts w:ascii="Times New Roman" w:hAnsi="Times New Roman" w:cs="Times New Roman"/>
          <w:sz w:val="28"/>
          <w:szCs w:val="28"/>
        </w:rPr>
        <w:t>риватизируемого имущества</w:t>
      </w:r>
    </w:p>
    <w:p w:rsidR="00DA4654" w:rsidRPr="0053191D" w:rsidRDefault="00DA4654" w:rsidP="00DA465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6.2. При продаже муниципального имущества в соответствии с Федеральным законом «Об оценочной деятельности в Российской Федерации» и Федеральным законом «О приватизации государственного и муниципального имущества» продавцом заключается договор на проведение работ по независимой оценке приватизируемого имущества.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54">
        <w:rPr>
          <w:rFonts w:ascii="Times New Roman" w:eastAsia="Times New Roman" w:hAnsi="Times New Roman" w:cs="Times New Roman"/>
          <w:sz w:val="28"/>
          <w:szCs w:val="28"/>
        </w:rPr>
        <w:t>6.3. Оплата приобретаемого покупателями муниципального имущества при приватизации может производиться единовременно или в рассрочку до одного года.</w:t>
      </w:r>
    </w:p>
    <w:p w:rsidR="00DA4654" w:rsidRPr="00DA4654" w:rsidRDefault="00DA4654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продаже муниципального имущества его арендаторам при реализации преимущественного права на его приобретение срок рассрочки оплаты имущества может быть установлен до 5 лет в соответствии с законом Краснодарского края от 11 ноября 2008 года № 1583-КЗ «Об установлении предельных значений площади арендуемого имущества и срока рассрочки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оплаты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приобретаемого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имущества</w:t>
      </w:r>
      <w:r w:rsidR="006300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реализации преимущественного права </w:t>
      </w:r>
    </w:p>
    <w:p w:rsidR="00DA4654" w:rsidRDefault="00DA4654" w:rsidP="0063009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</w:p>
    <w:p w:rsidR="005617DA" w:rsidRDefault="005617DA" w:rsidP="00DA465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617DA" w:rsidRPr="00A03F41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7. Денежные средства, полученные от</w:t>
      </w:r>
    </w:p>
    <w:p w:rsidR="005617DA" w:rsidRPr="0053191D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5617DA" w:rsidRPr="0053191D" w:rsidRDefault="005617DA" w:rsidP="0063009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7.1. Денежные средства, полученные от приватизации муниципального имущества, подлежат перечислению в местный бюджет в полном объеме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7DA" w:rsidRDefault="005617DA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eastAsia="Times New Roman" w:hAnsi="Times New Roman" w:cs="Times New Roman"/>
          <w:sz w:val="28"/>
          <w:szCs w:val="28"/>
        </w:rPr>
        <w:t xml:space="preserve">7.2. Контроль за порядком и своевременностью перечисления в местный бюджет полученных от приватизации муниципального имущества денежных средств осуществляет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DA" w:rsidRDefault="005617DA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03F41" w:rsidRDefault="00A03F41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7DA" w:rsidRPr="00A03F41" w:rsidRDefault="005617DA" w:rsidP="005617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>Раздел 8. Отчет о выполнении программы</w:t>
      </w:r>
    </w:p>
    <w:p w:rsidR="005617DA" w:rsidRPr="0053191D" w:rsidRDefault="005617DA" w:rsidP="005617D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1B6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1B6A50">
        <w:rPr>
          <w:rFonts w:ascii="Times New Roman" w:hAnsi="Times New Roman" w:cs="Times New Roman"/>
          <w:sz w:val="28"/>
          <w:szCs w:val="28"/>
        </w:rPr>
        <w:t>района</w:t>
      </w:r>
      <w:r w:rsidR="009F38B1">
        <w:rPr>
          <w:rFonts w:ascii="Times New Roman" w:hAnsi="Times New Roman" w:cs="Times New Roman"/>
          <w:sz w:val="28"/>
          <w:szCs w:val="28"/>
        </w:rPr>
        <w:t xml:space="preserve"> не позднее 1 марта 20</w:t>
      </w:r>
      <w:r w:rsidR="009F38B1" w:rsidRPr="009F38B1">
        <w:rPr>
          <w:rFonts w:ascii="Times New Roman" w:hAnsi="Times New Roman" w:cs="Times New Roman"/>
          <w:sz w:val="28"/>
          <w:szCs w:val="28"/>
        </w:rPr>
        <w:t>2</w:t>
      </w:r>
      <w:r w:rsidR="00C43189">
        <w:rPr>
          <w:rFonts w:ascii="Times New Roman" w:hAnsi="Times New Roman" w:cs="Times New Roman"/>
          <w:sz w:val="28"/>
          <w:szCs w:val="28"/>
        </w:rPr>
        <w:t>1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года готовит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="009F38B1">
        <w:rPr>
          <w:rFonts w:ascii="Times New Roman" w:hAnsi="Times New Roman" w:cs="Times New Roman"/>
          <w:sz w:val="28"/>
          <w:szCs w:val="28"/>
        </w:rPr>
        <w:t>за 20</w:t>
      </w:r>
      <w:r w:rsidR="00C43189">
        <w:rPr>
          <w:rFonts w:ascii="Times New Roman" w:hAnsi="Times New Roman" w:cs="Times New Roman"/>
          <w:sz w:val="28"/>
          <w:szCs w:val="28"/>
        </w:rPr>
        <w:t>20</w:t>
      </w:r>
      <w:r w:rsidR="00C165D2">
        <w:rPr>
          <w:rFonts w:ascii="Times New Roman" w:hAnsi="Times New Roman" w:cs="Times New Roman"/>
          <w:sz w:val="28"/>
          <w:szCs w:val="28"/>
        </w:rPr>
        <w:t xml:space="preserve"> </w:t>
      </w:r>
      <w:r w:rsidRPr="00FA2E6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для рассмотрения Советом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53191D">
        <w:rPr>
          <w:rFonts w:ascii="Times New Roman" w:hAnsi="Times New Roman" w:cs="Times New Roman"/>
          <w:sz w:val="28"/>
          <w:szCs w:val="28"/>
        </w:rPr>
        <w:t>.</w:t>
      </w:r>
    </w:p>
    <w:p w:rsidR="005617DA" w:rsidRDefault="005617DA" w:rsidP="00F776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8.2.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A03F41" w:rsidRDefault="005617DA" w:rsidP="00890E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 xml:space="preserve">Раздел 9. Имущество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90EFC" w:rsidRPr="00A03F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90EFC" w:rsidRPr="00A03F41">
        <w:rPr>
          <w:rFonts w:ascii="Times New Roman" w:hAnsi="Times New Roman" w:cs="Times New Roman"/>
          <w:sz w:val="28"/>
          <w:szCs w:val="28"/>
        </w:rPr>
        <w:t>района</w:t>
      </w:r>
      <w:r w:rsidRPr="00A03F41">
        <w:rPr>
          <w:rFonts w:ascii="Times New Roman" w:hAnsi="Times New Roman" w:cs="Times New Roman"/>
          <w:sz w:val="28"/>
          <w:szCs w:val="28"/>
        </w:rPr>
        <w:t xml:space="preserve">, приватизация которого планируется в </w:t>
      </w:r>
      <w:r w:rsidR="009F38B1" w:rsidRPr="00A03F41">
        <w:rPr>
          <w:rFonts w:ascii="Times New Roman" w:hAnsi="Times New Roman" w:cs="Times New Roman"/>
          <w:sz w:val="28"/>
          <w:szCs w:val="28"/>
        </w:rPr>
        <w:t>20</w:t>
      </w:r>
      <w:r w:rsidR="00F13BB7">
        <w:rPr>
          <w:rFonts w:ascii="Times New Roman" w:hAnsi="Times New Roman" w:cs="Times New Roman"/>
          <w:sz w:val="28"/>
          <w:szCs w:val="28"/>
        </w:rPr>
        <w:t>20</w:t>
      </w:r>
      <w:r w:rsidR="00661822" w:rsidRPr="00A03F4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D2ECC" w:rsidRPr="00890EFC" w:rsidRDefault="00CD2ECC" w:rsidP="00890E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7DA" w:rsidRPr="005617DA" w:rsidRDefault="005617DA" w:rsidP="00F77660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Перечень имущества, находящееся в муниципальной 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90EFC"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90EFC"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, приватизация которого планируется в </w:t>
      </w:r>
      <w:r w:rsidR="009F38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3B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EFC" w:rsidRPr="00FA2E6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618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0EFC" w:rsidRPr="005617DA">
        <w:rPr>
          <w:rFonts w:ascii="Times New Roman" w:hAnsi="Times New Roman" w:cs="Times New Roman"/>
          <w:sz w:val="28"/>
          <w:szCs w:val="28"/>
        </w:rPr>
        <w:t xml:space="preserve"> 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1F34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2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17DA" w:rsidRDefault="005617DA" w:rsidP="00F776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7DA">
        <w:rPr>
          <w:rFonts w:ascii="Times New Roman" w:eastAsia="Times New Roman" w:hAnsi="Times New Roman" w:cs="Times New Roman"/>
          <w:sz w:val="28"/>
          <w:szCs w:val="28"/>
        </w:rPr>
        <w:t xml:space="preserve">Не урегулированные настоящей Программой отношения, связанные с приватизацией муниципального имущества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90EFC" w:rsidRPr="000F5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890EFC" w:rsidRPr="000F5E89">
        <w:rPr>
          <w:rFonts w:ascii="Times New Roman" w:hAnsi="Times New Roman" w:cs="Times New Roman"/>
          <w:sz w:val="28"/>
          <w:szCs w:val="28"/>
        </w:rPr>
        <w:t>района</w:t>
      </w:r>
      <w:r w:rsidRPr="005617DA">
        <w:rPr>
          <w:rFonts w:ascii="Times New Roman" w:eastAsia="Times New Roman" w:hAnsi="Times New Roman" w:cs="Times New Roman"/>
          <w:sz w:val="28"/>
          <w:szCs w:val="28"/>
        </w:rPr>
        <w:t>, регулируются Федеральным законом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</w:p>
    <w:p w:rsidR="00890EFC" w:rsidRDefault="00890EFC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90EFC" w:rsidRPr="00DA7008" w:rsidRDefault="00890EFC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38B1" w:rsidRPr="00DA7008" w:rsidRDefault="009F38B1" w:rsidP="005617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7660" w:rsidRDefault="00890EFC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90EFC" w:rsidRDefault="00035398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</w:t>
      </w:r>
      <w:r w:rsidR="00890EFC">
        <w:rPr>
          <w:rFonts w:ascii="Times New Roman" w:hAnsi="Times New Roman"/>
          <w:sz w:val="28"/>
          <w:szCs w:val="28"/>
        </w:rPr>
        <w:t>сельского поселения</w:t>
      </w:r>
    </w:p>
    <w:p w:rsidR="00890EFC" w:rsidRPr="00561FAF" w:rsidRDefault="00035398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890EFC">
        <w:rPr>
          <w:rFonts w:ascii="Times New Roman" w:hAnsi="Times New Roman"/>
          <w:sz w:val="28"/>
          <w:szCs w:val="28"/>
        </w:rPr>
        <w:t xml:space="preserve">района </w:t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890EFC">
        <w:rPr>
          <w:rFonts w:ascii="Times New Roman" w:hAnsi="Times New Roman"/>
          <w:sz w:val="28"/>
          <w:szCs w:val="28"/>
        </w:rPr>
        <w:tab/>
      </w:r>
      <w:r w:rsidR="00470CBB">
        <w:rPr>
          <w:rFonts w:ascii="Times New Roman" w:hAnsi="Times New Roman"/>
          <w:sz w:val="28"/>
          <w:szCs w:val="28"/>
        </w:rPr>
        <w:t xml:space="preserve">Л.И.Орлецкая </w:t>
      </w:r>
    </w:p>
    <w:p w:rsidR="00890EFC" w:rsidRPr="005617DA" w:rsidRDefault="00890EFC" w:rsidP="005617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617DA" w:rsidRPr="0053191D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DA" w:rsidRPr="008812AB" w:rsidRDefault="005617DA" w:rsidP="005617D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17DA" w:rsidRDefault="005617DA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90EFC" w:rsidRDefault="00890EFC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890EFC" w:rsidRDefault="00890EFC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F34F3" w:rsidRDefault="001F34F3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55E" w:rsidRPr="00DA4654" w:rsidRDefault="00E1255E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601D" w:rsidRDefault="0076601D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6601D" w:rsidRDefault="0076601D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601D">
        <w:rPr>
          <w:rFonts w:ascii="Times New Roman" w:hAnsi="Times New Roman" w:cs="Times New Roman"/>
          <w:sz w:val="28"/>
          <w:szCs w:val="28"/>
        </w:rPr>
        <w:t>2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0EFC" w:rsidRPr="007840B9" w:rsidRDefault="00172982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890EFC" w:rsidRPr="007840B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90EFC" w:rsidRPr="007840B9" w:rsidRDefault="00035398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</w:t>
      </w:r>
      <w:r w:rsidR="00890EFC" w:rsidRPr="007840B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90EFC" w:rsidRPr="007840B9" w:rsidRDefault="00890EFC" w:rsidP="00890EFC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7840B9">
        <w:rPr>
          <w:rFonts w:ascii="Times New Roman" w:hAnsi="Times New Roman" w:cs="Times New Roman"/>
          <w:sz w:val="28"/>
          <w:szCs w:val="28"/>
        </w:rPr>
        <w:t>района</w:t>
      </w:r>
    </w:p>
    <w:p w:rsidR="00172982" w:rsidRPr="00DA7008" w:rsidRDefault="008D394C" w:rsidP="00172982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55FD">
        <w:rPr>
          <w:rFonts w:ascii="Times New Roman" w:hAnsi="Times New Roman" w:cs="Times New Roman"/>
          <w:sz w:val="28"/>
          <w:szCs w:val="28"/>
        </w:rPr>
        <w:t>00</w:t>
      </w:r>
      <w:bookmarkStart w:id="2" w:name="_GoBack"/>
      <w:bookmarkEnd w:id="2"/>
      <w:r w:rsidR="00A44E7A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72982" w:rsidRPr="007840B9">
        <w:rPr>
          <w:rFonts w:ascii="Times New Roman" w:hAnsi="Times New Roman" w:cs="Times New Roman"/>
          <w:sz w:val="28"/>
          <w:szCs w:val="28"/>
        </w:rPr>
        <w:t xml:space="preserve"> № </w:t>
      </w:r>
      <w:r w:rsidR="005C55FD">
        <w:rPr>
          <w:rFonts w:ascii="Times New Roman" w:hAnsi="Times New Roman" w:cs="Times New Roman"/>
          <w:sz w:val="28"/>
          <w:szCs w:val="28"/>
        </w:rPr>
        <w:t>00</w:t>
      </w:r>
    </w:p>
    <w:p w:rsidR="00182C2E" w:rsidRDefault="00182C2E" w:rsidP="00182C2E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8D394C" w:rsidRDefault="008D394C" w:rsidP="008D394C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630095" w:rsidRPr="00A03F41" w:rsidRDefault="00890EFC" w:rsidP="008D394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F41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30095" w:rsidRPr="00A03F41" w:rsidRDefault="00890EFC" w:rsidP="008D394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03F41">
        <w:rPr>
          <w:rFonts w:ascii="Times New Roman" w:eastAsia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035398">
        <w:rPr>
          <w:rFonts w:ascii="Times New Roman" w:hAnsi="Times New Roman" w:cs="Times New Roman"/>
          <w:sz w:val="28"/>
          <w:szCs w:val="28"/>
        </w:rPr>
        <w:t xml:space="preserve">Бураковского </w:t>
      </w:r>
    </w:p>
    <w:p w:rsidR="00630095" w:rsidRPr="00A03F41" w:rsidRDefault="00890EFC" w:rsidP="008D394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5398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A03F41">
        <w:rPr>
          <w:rFonts w:ascii="Times New Roman" w:hAnsi="Times New Roman" w:cs="Times New Roman"/>
          <w:sz w:val="28"/>
          <w:szCs w:val="28"/>
        </w:rPr>
        <w:t>района</w:t>
      </w:r>
      <w:r w:rsidRPr="00A03F41">
        <w:rPr>
          <w:rFonts w:ascii="Times New Roman" w:eastAsia="Times New Roman" w:hAnsi="Times New Roman" w:cs="Times New Roman"/>
          <w:sz w:val="28"/>
          <w:szCs w:val="28"/>
        </w:rPr>
        <w:t>, подлежащих</w:t>
      </w:r>
    </w:p>
    <w:p w:rsidR="00890EFC" w:rsidRPr="00A03F41" w:rsidRDefault="00890EFC" w:rsidP="008D394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F41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в </w:t>
      </w:r>
      <w:r w:rsidR="009F38B1" w:rsidRPr="00A03F4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6601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1822" w:rsidRPr="00A03F41">
        <w:rPr>
          <w:rFonts w:ascii="Times New Roman" w:eastAsia="Times New Roman" w:hAnsi="Times New Roman" w:cs="Times New Roman"/>
          <w:sz w:val="28"/>
          <w:szCs w:val="28"/>
        </w:rPr>
        <w:t> году</w:t>
      </w:r>
    </w:p>
    <w:p w:rsidR="00630095" w:rsidRPr="0053191D" w:rsidRDefault="00630095" w:rsidP="0063009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37"/>
        <w:gridCol w:w="3544"/>
        <w:gridCol w:w="1985"/>
      </w:tblGrid>
      <w:tr w:rsidR="00DA7008" w:rsidRPr="00162AC6" w:rsidTr="00207950">
        <w:tc>
          <w:tcPr>
            <w:tcW w:w="640" w:type="dxa"/>
            <w:shd w:val="clear" w:color="auto" w:fill="auto"/>
            <w:vAlign w:val="center"/>
          </w:tcPr>
          <w:p w:rsidR="00DA7008" w:rsidRPr="00182C2E" w:rsidRDefault="00DA7008" w:rsidP="002079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DA7008" w:rsidRPr="00182C2E" w:rsidRDefault="00DA7008" w:rsidP="0020795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2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shd w:val="clear" w:color="auto" w:fill="auto"/>
          </w:tcPr>
          <w:p w:rsidR="00DA7008" w:rsidRPr="00182C2E" w:rsidRDefault="00DA7008" w:rsidP="0020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приватизации</w:t>
            </w:r>
            <w:r w:rsidRPr="00182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A7008" w:rsidRPr="003753ED" w:rsidRDefault="00DA7008" w:rsidP="0020795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3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приватизации</w:t>
            </w:r>
          </w:p>
        </w:tc>
      </w:tr>
      <w:tr w:rsidR="00DA7008" w:rsidRPr="00162AC6" w:rsidTr="00207950">
        <w:tc>
          <w:tcPr>
            <w:tcW w:w="640" w:type="dxa"/>
            <w:shd w:val="clear" w:color="auto" w:fill="auto"/>
          </w:tcPr>
          <w:p w:rsidR="00DA7008" w:rsidRPr="00182C2E" w:rsidRDefault="00DA7008" w:rsidP="00207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C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DA7008" w:rsidRPr="00F13BB7" w:rsidRDefault="00470CBB" w:rsidP="0020795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Контейнер 40</w:t>
            </w:r>
            <w:r w:rsidR="00F13BB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футовый </w:t>
            </w:r>
            <w:r w:rsidR="00F13BB7">
              <w:rPr>
                <w:rFonts w:ascii="Times New Roman" w:hAnsi="Times New Roman"/>
                <w:sz w:val="28"/>
                <w:szCs w:val="28"/>
              </w:rPr>
              <w:t>С</w:t>
            </w:r>
            <w:r w:rsidR="00F13B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TRLU </w:t>
            </w:r>
            <w:r w:rsidR="00F13BB7">
              <w:rPr>
                <w:rFonts w:ascii="Times New Roman" w:hAnsi="Times New Roman"/>
                <w:sz w:val="28"/>
                <w:szCs w:val="28"/>
              </w:rPr>
              <w:t xml:space="preserve"> 5891410</w:t>
            </w:r>
          </w:p>
          <w:p w:rsidR="00F13BB7" w:rsidRPr="00F13BB7" w:rsidRDefault="00F13BB7" w:rsidP="002079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A7008" w:rsidRDefault="00DA7008" w:rsidP="00207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008" w:rsidRPr="00182C2E" w:rsidRDefault="00F13BB7" w:rsidP="00F1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</w:t>
            </w:r>
            <w:r w:rsidR="00DA7008">
              <w:rPr>
                <w:rFonts w:ascii="Times New Roman" w:hAnsi="Times New Roman"/>
                <w:sz w:val="28"/>
                <w:szCs w:val="28"/>
              </w:rPr>
              <w:t>укцион</w:t>
            </w:r>
          </w:p>
        </w:tc>
        <w:tc>
          <w:tcPr>
            <w:tcW w:w="1985" w:type="dxa"/>
            <w:shd w:val="clear" w:color="auto" w:fill="auto"/>
          </w:tcPr>
          <w:p w:rsidR="00DA7008" w:rsidRPr="00182C2E" w:rsidRDefault="00DA7008" w:rsidP="00207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008" w:rsidRPr="003753ED" w:rsidRDefault="00F13BB7" w:rsidP="00F13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  <w:r w:rsidR="00DA7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A7008" w:rsidRPr="0037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812AB" w:rsidRPr="00DA4654" w:rsidRDefault="008812AB" w:rsidP="0063009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22F1F" w:rsidRPr="00DA4654" w:rsidRDefault="00722F1F" w:rsidP="00DA465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095" w:rsidRDefault="00630095" w:rsidP="006300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7660" w:rsidRDefault="00630095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30095" w:rsidRDefault="00035398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Бураковского </w:t>
      </w:r>
      <w:r w:rsidR="00630095">
        <w:rPr>
          <w:rFonts w:ascii="Times New Roman" w:hAnsi="Times New Roman"/>
          <w:sz w:val="28"/>
          <w:szCs w:val="28"/>
        </w:rPr>
        <w:t>сельского поселения</w:t>
      </w:r>
    </w:p>
    <w:p w:rsidR="00630095" w:rsidRPr="00630095" w:rsidRDefault="00035398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630095">
        <w:rPr>
          <w:rFonts w:ascii="Times New Roman" w:hAnsi="Times New Roman"/>
          <w:sz w:val="28"/>
          <w:szCs w:val="28"/>
        </w:rPr>
        <w:t xml:space="preserve">района </w:t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630095">
        <w:rPr>
          <w:rFonts w:ascii="Times New Roman" w:hAnsi="Times New Roman"/>
          <w:sz w:val="28"/>
          <w:szCs w:val="28"/>
        </w:rPr>
        <w:tab/>
      </w:r>
      <w:r w:rsidR="00470CBB">
        <w:rPr>
          <w:rFonts w:ascii="Times New Roman" w:hAnsi="Times New Roman"/>
          <w:sz w:val="28"/>
          <w:szCs w:val="28"/>
        </w:rPr>
        <w:t>Л.И.Орлецкая</w:t>
      </w:r>
    </w:p>
    <w:sectPr w:rsidR="00630095" w:rsidRPr="00630095" w:rsidSect="00A44E7A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8C" w:rsidRDefault="00FD108C" w:rsidP="00CD2ECC">
      <w:pPr>
        <w:spacing w:after="0" w:line="240" w:lineRule="auto"/>
      </w:pPr>
      <w:r>
        <w:separator/>
      </w:r>
    </w:p>
  </w:endnote>
  <w:endnote w:type="continuationSeparator" w:id="0">
    <w:p w:rsidR="00FD108C" w:rsidRDefault="00FD108C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8C" w:rsidRDefault="00FD108C" w:rsidP="00CD2ECC">
      <w:pPr>
        <w:spacing w:after="0" w:line="240" w:lineRule="auto"/>
      </w:pPr>
      <w:r>
        <w:separator/>
      </w:r>
    </w:p>
  </w:footnote>
  <w:footnote w:type="continuationSeparator" w:id="0">
    <w:p w:rsidR="00FD108C" w:rsidRDefault="00FD108C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54376"/>
    </w:sdtPr>
    <w:sdtEndPr/>
    <w:sdtContent>
      <w:p w:rsidR="008F30BB" w:rsidRDefault="006A25F4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55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30BB" w:rsidRDefault="008F30B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6A"/>
    <w:rsid w:val="000217A3"/>
    <w:rsid w:val="00032AA9"/>
    <w:rsid w:val="00033288"/>
    <w:rsid w:val="00035398"/>
    <w:rsid w:val="00036AFB"/>
    <w:rsid w:val="00062CEE"/>
    <w:rsid w:val="000861B1"/>
    <w:rsid w:val="00092790"/>
    <w:rsid w:val="000A7D60"/>
    <w:rsid w:val="000E3787"/>
    <w:rsid w:val="000F5685"/>
    <w:rsid w:val="000F5E89"/>
    <w:rsid w:val="0013269A"/>
    <w:rsid w:val="001343E6"/>
    <w:rsid w:val="00172982"/>
    <w:rsid w:val="00182C2E"/>
    <w:rsid w:val="001905E0"/>
    <w:rsid w:val="00191D8F"/>
    <w:rsid w:val="001B0F8A"/>
    <w:rsid w:val="001B6A50"/>
    <w:rsid w:val="001D1F8F"/>
    <w:rsid w:val="001D63D6"/>
    <w:rsid w:val="001F34F3"/>
    <w:rsid w:val="002446D5"/>
    <w:rsid w:val="00244ED6"/>
    <w:rsid w:val="00287D6D"/>
    <w:rsid w:val="002C1F2C"/>
    <w:rsid w:val="002C7104"/>
    <w:rsid w:val="002D6888"/>
    <w:rsid w:val="002E3D07"/>
    <w:rsid w:val="002F4E7C"/>
    <w:rsid w:val="003753ED"/>
    <w:rsid w:val="003D3084"/>
    <w:rsid w:val="004558FB"/>
    <w:rsid w:val="00462EA1"/>
    <w:rsid w:val="00470CBB"/>
    <w:rsid w:val="00487366"/>
    <w:rsid w:val="004C1FAA"/>
    <w:rsid w:val="00517B80"/>
    <w:rsid w:val="005617DA"/>
    <w:rsid w:val="005A6E00"/>
    <w:rsid w:val="005C55FD"/>
    <w:rsid w:val="005F0187"/>
    <w:rsid w:val="00630095"/>
    <w:rsid w:val="00661822"/>
    <w:rsid w:val="00674637"/>
    <w:rsid w:val="006821DF"/>
    <w:rsid w:val="006A25F4"/>
    <w:rsid w:val="006B3D9C"/>
    <w:rsid w:val="006C2712"/>
    <w:rsid w:val="006D12DC"/>
    <w:rsid w:val="00713363"/>
    <w:rsid w:val="00722F1F"/>
    <w:rsid w:val="007413BD"/>
    <w:rsid w:val="0074357A"/>
    <w:rsid w:val="0074733F"/>
    <w:rsid w:val="0076601D"/>
    <w:rsid w:val="00783113"/>
    <w:rsid w:val="007840B9"/>
    <w:rsid w:val="007B27FA"/>
    <w:rsid w:val="007C7A26"/>
    <w:rsid w:val="008157C4"/>
    <w:rsid w:val="00827A6B"/>
    <w:rsid w:val="008353BC"/>
    <w:rsid w:val="008812AB"/>
    <w:rsid w:val="00890EFC"/>
    <w:rsid w:val="008A1DBD"/>
    <w:rsid w:val="008D394C"/>
    <w:rsid w:val="008F30BB"/>
    <w:rsid w:val="009109EA"/>
    <w:rsid w:val="00946B8B"/>
    <w:rsid w:val="009511D1"/>
    <w:rsid w:val="00954716"/>
    <w:rsid w:val="009A526D"/>
    <w:rsid w:val="009B6B28"/>
    <w:rsid w:val="009D5A06"/>
    <w:rsid w:val="009E41FA"/>
    <w:rsid w:val="009F38B1"/>
    <w:rsid w:val="00A028C7"/>
    <w:rsid w:val="00A03F41"/>
    <w:rsid w:val="00A44E7A"/>
    <w:rsid w:val="00A77452"/>
    <w:rsid w:val="00B05719"/>
    <w:rsid w:val="00B10B17"/>
    <w:rsid w:val="00B53A8A"/>
    <w:rsid w:val="00B63FB8"/>
    <w:rsid w:val="00B70A8E"/>
    <w:rsid w:val="00BB2B8A"/>
    <w:rsid w:val="00C165D2"/>
    <w:rsid w:val="00C271CB"/>
    <w:rsid w:val="00C43189"/>
    <w:rsid w:val="00C60814"/>
    <w:rsid w:val="00C70919"/>
    <w:rsid w:val="00C709D7"/>
    <w:rsid w:val="00C94A63"/>
    <w:rsid w:val="00CD2ECC"/>
    <w:rsid w:val="00D147BF"/>
    <w:rsid w:val="00D24DCC"/>
    <w:rsid w:val="00D372D7"/>
    <w:rsid w:val="00DA4654"/>
    <w:rsid w:val="00DA7008"/>
    <w:rsid w:val="00DC2AD3"/>
    <w:rsid w:val="00DC53E0"/>
    <w:rsid w:val="00DF23F5"/>
    <w:rsid w:val="00E00B6F"/>
    <w:rsid w:val="00E1255E"/>
    <w:rsid w:val="00E838AB"/>
    <w:rsid w:val="00EE29F2"/>
    <w:rsid w:val="00EF2D57"/>
    <w:rsid w:val="00EF6A22"/>
    <w:rsid w:val="00F13BB7"/>
    <w:rsid w:val="00F160C5"/>
    <w:rsid w:val="00F52430"/>
    <w:rsid w:val="00F64EE4"/>
    <w:rsid w:val="00F7286D"/>
    <w:rsid w:val="00F72DA0"/>
    <w:rsid w:val="00F77594"/>
    <w:rsid w:val="00F77660"/>
    <w:rsid w:val="00FA2E6A"/>
    <w:rsid w:val="00FC1FE3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3259-6B9F-46AA-9485-F82DA7B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CC"/>
  </w:style>
  <w:style w:type="paragraph" w:styleId="5">
    <w:name w:val="heading 5"/>
    <w:basedOn w:val="a"/>
    <w:next w:val="a"/>
    <w:link w:val="50"/>
    <w:qFormat/>
    <w:rsid w:val="00FA2E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E6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A2E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A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E6A"/>
    <w:pPr>
      <w:spacing w:after="0" w:line="240" w:lineRule="auto"/>
    </w:pPr>
  </w:style>
  <w:style w:type="character" w:styleId="a8">
    <w:name w:val="page number"/>
    <w:basedOn w:val="a0"/>
    <w:uiPriority w:val="99"/>
    <w:rsid w:val="000F5E89"/>
    <w:rPr>
      <w:rFonts w:cs="Times New Roman"/>
    </w:rPr>
  </w:style>
  <w:style w:type="paragraph" w:customStyle="1" w:styleId="ConsPlusNormal">
    <w:name w:val="ConsPlusNormal"/>
    <w:rsid w:val="00722F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3D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61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2ECC"/>
  </w:style>
  <w:style w:type="paragraph" w:styleId="ac">
    <w:name w:val="footer"/>
    <w:basedOn w:val="a"/>
    <w:link w:val="ad"/>
    <w:uiPriority w:val="99"/>
    <w:semiHidden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505&amp;sub=0" TargetMode="External"/><Relationship Id="rId13" Type="http://schemas.openxmlformats.org/officeDocument/2006/relationships/hyperlink" Target="http://internet.garant.ru/document?id=84855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12025505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64072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27516&amp;sub=0" TargetMode="External"/><Relationship Id="rId10" Type="http://schemas.openxmlformats.org/officeDocument/2006/relationships/hyperlink" Target="http://internet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1610&amp;sub=0" TargetMode="External"/><Relationship Id="rId14" Type="http://schemas.openxmlformats.org/officeDocument/2006/relationships/hyperlink" Target="http://internet.garant.ru/document?id=848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2CA6-997D-4EDF-861A-CB6576AE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Nachobchotd</cp:lastModifiedBy>
  <cp:revision>23</cp:revision>
  <cp:lastPrinted>2020-02-25T07:13:00Z</cp:lastPrinted>
  <dcterms:created xsi:type="dcterms:W3CDTF">2019-07-02T11:06:00Z</dcterms:created>
  <dcterms:modified xsi:type="dcterms:W3CDTF">2020-02-27T06:06:00Z</dcterms:modified>
</cp:coreProperties>
</file>