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A0" w:rsidRPr="006152A0" w:rsidRDefault="006152A0" w:rsidP="006152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сельского хозяйства РФ от 9 января 2020 г. N 1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правил 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бассейна"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частью 2 статьи 43.1 Федерального закона от 20 декабря 2004 г. N 166-ФЗ "О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сохранении водных биологических ресурсов" (Собрание законодательства Российской Федерации, 2004, N 52, ст. 5270; 2019, N 30, ст. 4145),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подпунктом 5.2.25(51) пункта 5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Министерстве сельского хозяйства Российской Федерации, утвержденного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постановлением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Правительства Российской Федерации от 12 июня 2008 г. N 450 (Собрание законодательства Российской Федерации, 2008, N 25, ст. 2983; 2019, N 47, ст. 6668), приказываю: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 согласно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приложению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Пункты 10.1 - 10.4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приложения к настоящему приказу признать утратившими силу с 1 января 2021 г.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Признать утратившими силу приказы Министерства сельского хозяйства Российской Федерации: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 августа 2013 г. N 293 "Об утверждении правил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бассейна" (зарегистрирован Минюстом России 29 октября 2013 г., регистрационный N 30273);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14 июля 2014 г. N 273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бассейна, утвержденные приказом Министерства сельского хозяйства Российской Федерации от 1 августа 2013 г. N 293" (зарегистрирован Минюстом России 1 августа 2014 г., регистрационный N 33404);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 февраля 2015 г. N 29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бассейна, утвержденные приказом Министерства сельского хозяйства Российской Федерации от 1 августа 2013 г. N 293" (зарегистрирован Минюстом России 13 февраля 2015 г., регистрационный N 35998);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9 июня 2015 г. N 234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бассейна, утвержденные приказом Министерства сельского хозяйства Российской Федерации от 1 августа 2013 г. N 293" (зарегистрирован Минюстом России 30 июня 2015 г., регистрационный N 37850);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22 июня 2016 г. N 263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бассейна, утвержденные приказом Министерства сельского хозяйства Российской Федерации от 1 августа 2013 г. N 293" (зарегистрирован Минюстом России 22 июля 2016 г., регистрационный N 42952);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12 мая 2017 г. N 225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бассейна, утвержденные приказом Министерства сельского хозяйства Российской Федерации от 1 августа 2013 г. N 293" (зарегистрирован Минюстом России 2 июня 2017 г., регистрационный N 46940);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 29 ноября 2017 г. N 596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бассейна, утвержденные приказом Министерства сельского хозяйства Российской Федерации от 1 августа 2013 г. N 293" (зарегистрирован Минюстом России 27 декабря 2017 г., регистрационный N 49488);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Признать утратившим силу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 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изменений, которые вносятся в некоторые нормативные правовые акты Министерства сельского хозяйства Российской Федерации, утвержденные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сельского хозяйства Российской Федерации от 26 октября 2018 г. N 476 "О внесении изменений в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части уточнения наименования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рыболовного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участка и договора пользования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рыболовным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участком в целях приведения их в соответствие с Федеральным законом от 3 июля 2016 г. N 349-ФЗ "О внесении изменений в Федеральный закон "О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сохранении водных биологических ресурсов" и отдельные законодательные акты Российской Федерации в части совершенствования распределения квот добычи (вылова) водных биологических ресурсов" (зарегистрирован Минюстом России 20 ноября 2018 г., регистрационный N 52731).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6152A0" w:rsidRPr="006152A0" w:rsidTr="006152A0">
        <w:trPr>
          <w:tblCellSpacing w:w="15" w:type="dxa"/>
        </w:trPr>
        <w:tc>
          <w:tcPr>
            <w:tcW w:w="3300" w:type="pct"/>
            <w:hideMark/>
          </w:tcPr>
          <w:p w:rsidR="006152A0" w:rsidRPr="006152A0" w:rsidRDefault="006152A0" w:rsidP="00615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5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6152A0" w:rsidRPr="006152A0" w:rsidRDefault="006152A0" w:rsidP="006152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15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Д.Н. Патрушев</w:t>
            </w:r>
          </w:p>
        </w:tc>
      </w:tr>
    </w:tbl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12 марта 2020 г.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57719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УТВЕРЖДЕНЫ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6152A0">
        <w:rPr>
          <w:rFonts w:ascii="Arial" w:eastAsia="Times New Roman" w:hAnsi="Arial" w:cs="Arial"/>
          <w:b/>
          <w:bCs/>
          <w:color w:val="106BBE"/>
          <w:sz w:val="26"/>
          <w:szCs w:val="26"/>
          <w:lang w:eastAsia="ru-RU"/>
        </w:rPr>
        <w:t>приказом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Минсельхоза России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 xml:space="preserve">от 9 января </w:t>
      </w:r>
      <w:proofErr w:type="gram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2020  N</w:t>
      </w:r>
      <w:proofErr w:type="gram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1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Правила 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бассейна</w:t>
      </w:r>
    </w:p>
    <w:p w:rsidR="006152A0" w:rsidRPr="006152A0" w:rsidRDefault="006152A0" w:rsidP="006152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6152A0">
        <w:rPr>
          <w:rFonts w:ascii="Arial" w:eastAsia="Times New Roman" w:hAnsi="Arial" w:cs="Arial"/>
          <w:color w:val="106BBE"/>
          <w:sz w:val="20"/>
          <w:szCs w:val="20"/>
          <w:lang w:eastAsia="ru-RU"/>
        </w:rPr>
        <w:t xml:space="preserve">(Информация об </w:t>
      </w:r>
      <w:proofErr w:type="gramStart"/>
      <w:r w:rsidRPr="006152A0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изменениях )</w:t>
      </w:r>
      <w:proofErr w:type="gramEnd"/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для Азово-Черноморского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бассейна (далее -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регламентируют деятельность российских юридических лиц, индивидуальных предпринимателей и граждан, осуществляющих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Азовском море, а также во внутренних водах Российской Федерации, в том числе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Черном море, в пределах районов, указанных в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 2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Правил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(за исключением водных объектов или их частей, находящихся на особо охраняемых природных территориях федерального значения, в пределах которых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запрещено в соответствии с законодательством Российской Федерации об особо охраняемых природных территориях федерального значения), и иностранных юридических лиц и граждан,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осуществляющих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соответствии с законодательством Российской Федерации и международными договорами Российской Федерации в Азовском море,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Черном море.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Азово-Черноморский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рыбохозяйственный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бассейн включает в себя Черное и Азовское моря с бассейнами впадающих в них рек и все водные объекты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Республики Адыгея, Республики Калмыкия (за исключением Каспийского моря с бассейнами впадающих в него рек), Карачаево-Черкесской Республики, Республики Крым, Краснодарского и Ставропольского краев, Волгоградской (бассейн реки Дон), Воронежской, Липецкой, Ростовской, Саратовской (бассейн реки Дон) и Тульской областей (бассейн реки Дон), города федерального значения Севастополя, за исключением прудов, обводненных карьеров, находящихся в собственности субъектов Российской Федерации, муниципальной и частной собственности.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регламентируют добычу (вылов) водных биологических ресурсов (далее - водные биоресурсы) в целях осуществления промышленного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прибрежного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научно-исследовательских и контрольных целях,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учебных и культурно-просветительских целях,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целях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(рыбоводства), любительского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 исключением проведения официальных физкультурных мероприятий и спортивных мероприятий, предусматривающих добычу (вылов) водных биоресурсов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Правилами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устанавливаются: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Виды разрешенного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Нормативы, включая нормы выхода продуктов переработки водных биоресурсов, в том числе икры, а также параметры и сроки разрешенного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Ограничения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иной деятельности, связанной с использованием водных биоресурсов, включая: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запрет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определенных районах и в отношении отдельных видов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закрытие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определенных районах и в отношении отдельных видов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минимальный размер и вес добываемых (вылавливаемых)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 и количество разрешаемых орудий и способов добычи (вылова)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размер ячеи орудий добычи (вылова) водных биоресурсов, размер и конструкция орудий добычи (вылова)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распределение районов добычи (вылова) водных биоресурсов (район, подрайон, промысловая зона, промысловая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подзона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между группами судов, различающихся по орудиям добычи (вылова) водных биоресурсов, типам и размерам;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периоды добычи (вылова) водных биоресурсов для групп судов, различающихся орудиями добычи (вылова) водных биоресурсов, типами (мощностью) и размерами;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количество и типы (мощность) судов, которые могут осуществлять промышленное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прибрежное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одновременно в одном районе добычи (вылова)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минимальный объем добычи (вылова) водных биоресурсов на одно судно;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время выхода в море судов для осуществления промышленного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прибрежного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разрешенные приловы одних видов при осуществлении добычи (вылова) других видов водных биоресурсов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2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периоды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Требования к сохранению водных биоресурсов, включая обязанности юридических лиц, индивидуальных предпринимателей и граждан, осуществляющих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требования к юридическим лицам, индивидуальным предпринимателям и гражданам, осуществляющим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также к документации, необходимой для осуществления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3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 осуществлении любительского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- суточная норма добычи (вылова) водных биоресурсов).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Орудия и способы добычи (вылова), районы и сроки (периоды) добычи (вылова) водных биоресурсов, видовой, половой и размерный состав уловов для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научно-исследовательских и контрольных целях, в учебных и культурно-просветительских целях, а также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(рыбоводства) устанавливаются ежегодными планами проведения ресурсных исследований водных биоресурсов, учебными планами или планами культурно-просветительской деятельности, а также программами выполнения работ в области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(рыбоводства) водных биоресурсов, утвержденными в установленном законодательством Российской Федерации порядке.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Если международными договорами Российской Федерации в области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сохранения водных биоресурсов установлены иные правила, чем Правила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применяются правила этих международных договоров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4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целях сохранения занесенных в Красную книгу Российской Федерации и (или) Красную книгу субъекта Российской Федерации редких и находящихся под угрозой исчезновения видов водных биоресурсов добыча (вылов) таких видов водных биоресурсов запрещена.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исключительных случаях добыча (вылов) редких и находящихся под угрозой исчезновения видов водных биоресурсов допускается на основании разрешений на добычу (вылов) водных биоресурсов в порядке, предусмотренном постановлением Правительства Российской Федерации от 24 декабря 2008 г. N 1017 "О добыче (вылове) редких и находящихся под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угрозой исчезновения видов водных биологических ресурсов" (Собрание законодательства Российской Федерации, 2009, N 2, ст. 223).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Требования к сохранению водных биоресурсов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Право на добычу (вылов) водных биоресурсов возникает на основании договоров и решений, установленных Федеральным законом от 20 декабря 2004 г. N 166-ФЗ "О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сохранении водных биологических ресурсов"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5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При осуществлении видов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указанных в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 3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Правил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(за исключением любительского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):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Пункт 9.1 изменен с 13 сентября 2020 г. - </w:t>
      </w: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Минсельхоза России от 28 июля 2020 г. N 423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9.1. Юридические лица и индивидуальные предприниматели должны: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локальным актом лицо, ответственное за добычу (вылов) водных биоресурсов (при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без использования судна рыбопромыслового флота)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6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обеспечивать раздельный учет улова и приемки по видам водных биоресурсов, указание весового (размерного) соотношения видов в улове, орудий добычи (вылова) и мест добычи (вылова) (район, подрайон, промысловая зона, квадрат) в промысловом журнале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7 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других отчетных документах. Записи в промысловом журнале осуществляются по итогам окончания каждой операции по подъему, переборке или снятию орудия добычи (вылова) водных биоресурсов после завершения разделения и количественной оценки улова по видам водных биоресурсов и (или) определения весового (размерного) соотношения видов в улове.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с использованием судов рыбопромыслового флота для уловов хамсы, шпрота (кильки), тюльки, ставриды,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атерины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бычков, транспортируемых наливом или навалом, в промысловом журнале указывается предварительный вес водных биоресурсов, который определяется по объему улова (уровню заполнения уловом отсеков или частей трюма, количеству заполненных контейнеров, бадей, ящиков или иной мерной тары) с пересчетом на вес улова (далее - объемно-весовой метод). Корректировка итогового веса водных биоресурсов в промысловом журнале осуществляется при выгрузке улова с борта судна и его взвешивании на месте выгрузки.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указывать при осуществлении добычи (вылова)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артемии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артемии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стадии цист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хирономид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месте проведения операций по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(вылову) в промысловом журнале, а на месте обработки в журнале о производстве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рыбной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иной продукции из водных биоресурсов (далее - технологический журнал), сведения о массе улова с примесями в качестве сырья для переработки. После завершения обработки улова массу водных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биоресурсов без примесей указывают в технологическом журнале в качестве полученной продукции и производят корректировку записи в промысловом журнале с указанием веса полученного водного биоресурса. Сведения о массе добытых (выловленных) данных видов водных биоресурсов без примесей представляются в территориальные органы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соответствии с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подпунктом "б" подпункта 9.1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Правил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представлять в территориальные органы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сведения о добыче (вылове) водных биоресурсов: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не позднее 18 и 3 числа каждого месяца по состоянию на 15 и последнее число месяца -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судах, подающих судовые суточные донесения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8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- ССД). В случае если отчетная дата выпадает на выходные или праздничные дни, сведения о добыче (вылове) водных биоресурсов представляются в первый рабочий день, следующий за выходными или праздничными днями;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на 5, 10, 15, 20, 25 и последнее число каждого месяца не позднее суток после указанной даты - за исключением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осуществляемого на судах, подающих ССД. В случае если отчетная дата выпадает на выходные или праздничные дни, сведения 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(вылове) водных биоресурсов представляются в первый рабочий день, следующий за выходными или праздничными днями;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вести документацию, отражающую ежедневную рыбопромысловую деятельность: промысловый журнал, а при производстве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рыбной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иной продукции из водных биоресурсов - технологический журнал, а также документы, подтверждающие сдачу либо приемку уловов водных биоресурсов (далее - приемо-сдаточные документы). Промысловый и технологический журналы после окончания их ведения, приемо-сдаточные документы или их копии, заверенные подписью капитана и судовой печатью или подписью лица, ответственного за добычу (вылов) водных биоресурсов, должны храниться в течение года на борту судна или у юридического лица или индивидуального предпринимателя;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располагать оборудованием для взвешивания улова в местах доставки уловов, а также схемой расположения на судне трюмов и грузовых твиндеков, заверенной подписью и печатью (при наличии у юридического лица или индивидуального предпринимателя) судовладельца, с указанием их размеров и объемов для определения количества улова водных биоресурсов объемно-весовым способом;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иметь на борту судов, осуществляющих добычу (вылов) водных биоресурсов в Азовском море, а также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(далее - ТСК), обеспечивающие автоматическую передачу информации о местоположении судна (для судов с главным двигателем мощностью более 55 кВт и валовой вместимостью более 80 т)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9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обеспечивать на судах выполнение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Порядка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оснащения судов техническими средствами контроля, их видов, требований к их использованию и Порядка контроля функционирования технических средств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контроля, утвержденных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Минсельхоза России от 15 ноября 2018 г. N 525 (зарегистрирован Минюстом России 11 декабря 2018 г., регистрационный N 52959), за исключением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осуществляемого юридическими лицами и индивидуальными предпринимателями во внутренних водах Российской Федерации, за исключением внутренних морских вод Российской Федерации;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располагать показаниями приборов (при наличии их на борту судна), фиксирующих процесс добычи (вылова) водных биоресурсов. При осуществлении добычи (вылова) водных биоресурсов вышеуказанные приборы должны находиться в рабочем состоянии;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располагать информацией промыслово-навигационного компьютера, характеризующей деятельность судна с начала рейса (в случае оснащения судна этим прибором).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9.2. Капитан судна или лицо, ответственное за добычу (вылов), указанные в разрешении на добычу (вылов) водных биоресурсов: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организует работу по добыче (вылову) водных биоресурсов на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рыболовных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(рыбопромысловых) участках и в местах добычи (вылова) (при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вне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рыболовных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(рыбопромысловых) участков);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распределяет обязанности между работниками юридического лица или индивидуального предпринимателя и обеспечивает соблюдение Правил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9.3. Капитан судна, оборудованного ТСК, с главным двигателем мощностью более 55 киловатт и валовой вместимостью более 80 тонн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Азовском море, а также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"Отраслевая система мониторинга водных биологических ресурсов, наблюдения и контроля за деятельностью промысловых судов" ССД о рыбопромысловой деятельности, сформированные на основе документированных данных промыслового, технологического и судового журналов (кроме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осуществляемого индивидуальными предпринимателями и юридическими лицами во внутренних водах Российской Федерации, за исключением внутренних морских вод Российской Федерации), одним из следующих способов: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форме электронного документа, подписанного усиленной квалифицированной электронной подписью (при невозможности по техническим причинам подачи ССД в форме электронного документа в период времени, не превышающий 72 часов, капитан судна подает ССД, используя любые доступные средства и каналы связи, в том числе факсимильную связь, электронную почту, телефон, голосовую радиосвязь). В случае невозможности подачи ССД в форме электронного документа в течение более 72 часов, капитан судна незамедлительно приостанавливает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возвращается в порт для устранения неисправностей, не позволяющих передавать ССД в форме электронного документа, извещая об этом территориальное управление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 ФГБУ ЦСМС с использованием любых доступных средств и каналов связи, в том числе факсимильной связи, электронной почты, телефона, голосовой радиосвязи;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использованием иных доступных средств и каналов связи, в том числе факсимильной связи, электронной почты, телефона, голосовой радиосвязи, а также других средств связи. В случае подачи ССД не в форме электронного документа, подписанного усиленной квалифицированной электронной подписью, копии ССД, заверенные подписью капитана и судовой печатью (при ее наличии), должны храниться на судне в течение одного года с даты подачи донесения.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Значения показателей и реквизитов, включаемые в ССД, должны соответствовать судовому, промысловому и технологическому журналам.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Капитан судна обеспечивает целостность и полноту базы ССД, передаваемых в федеральное государственное бюджетное учреждение "Центр системы мониторинга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связи".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Любительское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осуществляется гражданами Российской Федерации свободно и бесплатно на водных объектах общего пользования, за исключением случаев, предусмотренных Федеральным законом от 25 декабря 2018 г. N 475-ФЗ "О любительском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о внесении изменений в отдельные законодательные акты Российской Федерации" (Собрание законодательства Российской Федерации, 2018, N 53, ст. 8401) и другими федеральными законами.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10.1. Утратил силу с 1 января 2021 г. -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Минсельхоза России от 9 января 2020 г. N 1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10.2. Утратил силу с 1 января 2021 г. -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Минсельхоза России от 9 января 2020 г. N 1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10.3. Утратил силу с 1 января 2021 г. -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Минсельхоза России от 9 января 2020 г. N 1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10.4. Утратил силу с 1 января 2021 г. -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Минсельхоза России от 9 января 2020 г. N 1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Гражданам запрещается осуществлять любительское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используемых для прудовой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иных водных объектах, предоставленных для осуществления товарной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(товарного рыбоводства), за исключением случаев, если в соответствии с федеральными законами на указанных водных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объектах допускается осуществлять добычу (вылов) водных животных и растений, не являющихся объектами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Капитан судна или лицо, ответственное за добычу (вылов) водных биоресурсов (за исключением граждан, осуществляющих любительское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должны иметь при себе либо на борту судна: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надлежащим образом оформленный подлинник разрешения на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добычу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(вылов) водных биоресурсов, а также документ о внесении изменений в данное разрешение, переданный посредством электронной или иной связи, являющийся неотъемлемой частью разрешения;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промысловый журнал в соответствии с формой, установленной Минсельхозом России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12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технологический журнал (при производстве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рыбной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иной продукции из водных биоресурсов);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программу выполнения работ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научно-исследовательских и контрольных целях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13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(рейсовое задание), утвержденную в рамках ежегодного плана проведения ресурсных исследований водных биоресурсов,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научно-исследовательских и контрольных целях;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учебный план или план культурно-просветительской деятельности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учебных и культурно-просветительских целях;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программу выполнения работ в области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(рыбоводства)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целях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(рыбоводства).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Пункт 12.1 изменен с 13 сентября 2020 г. - </w:t>
      </w: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Минсельхоза России от 28 июля 2020 г. N 423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12.1. Капитан судна (за исключением граждан, осуществляющих любительское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должен иметь при себе либо на борту судна: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свидетельство соответствия ТСК, выданное в соответствии с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Порядком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оснащения судов техническими средствами контроля, их видов, требований к их использованию, утвержденным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приказом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Минсельхоза России от 15 ноября 2018 г. N 525 (зарегистрирован Минюстом России 11 декабря 2018 г., регистрационный N 52959) (для судов с главным двигателем мощностью более 55 кВт и валовой вместимостью более 80 тонн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14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осуществляющих добычу (вылов) водных биоресурсов в Азовском море, а также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 в Черном море);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документы об освидетельствовании и классификации, а также регистрации судна, выданные уполномоченными Правительством Российской Федерации органами или российскими организациями, а также иностранными классификационными обществами, действующими в соответствии с международными соглашениями, в отношении судов, подлежащих государственной регистрации в соответствии с Кодексом торгового мореплавания Российской Федерации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15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Кодексом внутреннего водного транспорта Российской Федерации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16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случае осуществления добычи (вылова) водных биоресурсов с использованием судна длиной, превышающей 12 метров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17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- оригинал или копию документа о соответствии,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загрязнения, а также оригинал или копию свидетельства об управлении безопасностью для судна, выданных в порядке, установленном Минсельхозом России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18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12.2. Лицо, ответственное за добычу (вылов) водных биоресурсов, должно иметь при себе локальный акт, изданный юридическим лицом или индивидуальным предпринимателем о назначении его лицом, ответственным за добычу (вылов) водных биоресурсов.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запрещается: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13.1. Юридическим лицам и индивидуальным предпринимателям осуществлять добычу (вылов) водных биоресурсов: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 разрешения на добычу (вылов) водных биоресурсов (при наличии разрешения допускается прилов непоименованных водных биоресурсов в разрешении в соответствии с Правилами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без распределенных квот (предоставленных объемов) добычи (вылова) водных биоресурсов, если иное не предусмотрено законодательством Российской Федерации 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рыболовстве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сохранении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отсутствии капитана судна (при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использованием судов рыбопромыслового флота) или лица, ответственного за добычу (вылов) водных биоресурсов (при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без использования судов рыбопромыслового флота);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превышением распределенных квот (предоставленных объемов) добычи (вылова) водных биоресурсов по районам добычи (вылова) и видам водных биоресурсов, а также объемов разрешенного прилова.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13.2. Юридическим лицам, индивидуальным предпринимателям и гражданам осуществлять добычу (вылов) водных биоресурсов: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19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применением колющих орудий добычи (вылова) (за исключением любительского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способом подводной добычи водных биоресурсов, осуществляемого с использованием специальных пистолетов и ружей для подводной охоты (далее - подводная охота), пневматического оружия, огнестрельного оружия, 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и способов добычи (вылова);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применением следующих способов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добычи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(вылова):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путем протягивания в воде багра или крюка без приманок и наживок для зацепа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рыбы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- багрение);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оглушения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рыбы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находящейся у поверхности воды, путем нанесения ударов по воде или ледовому покрову орудиями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добычи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(вылова) или иными предметами (далее - глушение);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путем загона водных биоресурсов в орудие добычи (вылова) с использованием предметов, при ударах которыми в воде создаются звуковые колебания, или с помощью орудий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добычи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(вылова), которыми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загоняется в сеть или ловушку из прибрежной растительности (далее - гон);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внутренних водных путях, используемых для судоходства (за исключением согласованных с бассейновыми органами государственного управления на внутреннем водном транспорте районов, в которых не создаются помехи водному транспорту);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15 ноября по 31 марта - на зимовальных ямах согласно </w:t>
      </w:r>
      <w:proofErr w:type="gramStart"/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приложению</w:t>
      </w:r>
      <w:proofErr w:type="gramEnd"/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 xml:space="preserve"> N 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Правилам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"Перечень зимовальных ям, расположенных на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Воронежской, Волгоградской, Липецкой, Саратовской, Ростовской и Тульской областей, Краснодарского края, республик Адыгея и Крым";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пределах установленных в соответствии с законодательством Российской Федерации охраняемых зон отчуждения гидротехнических сооружений и мостов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20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запретных и закрытых районах добычи (вылова) и в запретные для добычи (вылова) сроки (периоды), установленные Правилами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расстоянии менее 0,5 км, обозначенном соответствующими предупредительными табличками, указывающими на запрет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- аншлаги), от границы закрепленной территории рыбоводных организаций, осуществляющих искусственное воспроизводство водных биоресурсов, их цехов и пунктов, для выращивания и выдерживания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границах рыбоводных участков, предоставленных для осуществления товарной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(товарного рыбоводства), за исключением добычи (вылова)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рапаны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рыбоводных участках, предоставленных для выращивания мидий, устриц и (или) других двухстворчатых моллюсков (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(вылов)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рапаны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указанных рыбоводных участках осуществляется с согласия пользователей рыбоводных участков);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периоды выпуска молоди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рыбоводными организациями и в течение 15 календарных дней со дня окончания указанных периодов в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на расстоянии менее 0,5 км во все стороны от мест выпуска, за исключением отлова хищных и малоценных видов рыб в целях предотвращения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выедания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молоди водных биоресурсов в местах ее выпуска;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каналах объектов по искусственному воспроизводству водных биоресурсов (далее - нерестово-выростные хозяйства).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13.3. Юридическим лицам и индивидуальным предпринимателям: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(сдавать), иметь на борту судна или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рыболовном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(рыбопромысловом) участке уловы водных биоресурсов (либо рыбную или иную продукцию из них) одного вида под названием другого вида или без указания в промысловом журнале или технологическом журнале видового состава улова;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принимать (сдавать) уловы без взвешивания или определения количества улова водных биоресурсов объемно-весовым методом, и (или)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способом поштучного пересчета с последующим пересчетом на средний вес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вести учет и представлять сведения о добыче (вылове) водных биоресурсов с искажением фактических размеров улова, его видового состава, используемых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добычи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(вылова). Допускается отклонение от предварительно заявленного капитаном судна веса водных биоресурсов, а также выработанной из них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рыбной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иной продукции, находящейся на борту, в пределах 5%, а для хамсы, шпрота (кильки), тюльки, ставриды,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атерины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бычков в пределах 10% с последующим внесением корректировки в промысловый журнал, технологический журнал и таможенную декларацию с уведомлением соответствующих контролирующих органов;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использованием судов иметь на борту судов и плавучих средств, на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рыболовных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(рыбопромысловых) участках, находящихся в районах (местах)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добычи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(вылова), а 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без использования судов иметь в местах выгрузки и учета улова на берег, а также в местах производства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рыбной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иной продукции из водных биоресурсов водные биоресурсы (в том числе их фрагменты (части)) и (или) продукцию из них, не учтенные в промысловом журнале, технологическом журнале, приемо-сдаточных документах;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использовать в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орудия добычи (вылова) без их предварительной дезинфекции, если эти орудия добычи (вылова) ранее использовались для добычи (вылова) водных биоресурсов в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значения, в которых обнаружены очаги паразитарных и (или) инфекционных заболеваний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использовать ставные (якорные), дрифтерные (плавные) орудия добычи (вылова) без их маркировки с обоих концов с указанием названия судна (для иностранного судна - страны судовладельца), номера разрешения на добычу (вылов) водных биоресурсов и порядкового номера орудия добычи (вылова) водных биоресурсов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21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допускать нахождение ставных сетей в воде, считая с момента полной их установки, зафиксированного в промысловом журнале, до момента начала их переборки или выборки на берег или борт судна (застой сетей), превышающее: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48 часов - с 16 апреля по 14 октября;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72 часа - с 15 октября по 15 апреля;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168 часов - в Черном море во внутренних морских водах Российской Федерации, территориальном море Российской Федерации и в исключительной экономической зоне Российской Федерации с 1 апреля по 31 октября для ставных сетей с размером (шагом) ячеи 100 - 120 мм (при осуществлении добычи (вылова) акулы-катран) и 200 - 240 мм (при осуществлении добычи (вылова) камбалы-калкан и скатов). В случае невозможности снятия указанных сетей в установленные сроки по причине штормовых погодных условий они должны быть сняты в течении 3 часов после наступления благоприятных для судоходства погодных условий;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240 часов - в Черном море во внутренних морских водах Российской Федерации, территориальном море Российской Федерации и в исключительной экономической зоне Российской Федерации с 1 ноября по 31 марта для ставных сетей с размером (шагом) ячеи 100 - 120 мм (при осуществлении добычи (вылова) акулы-катран и скатов) и 200 - 240 мм (при осуществлении добычи (вылова) камбалы-калкан и скатов). В случае невозможности снятия указанных сетей в установленные сроки по причине штормовых погодных условий они должны быть сняты в течение 6 часов после наступления благоприятных для судоходства погодных условий.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 Юридическим лицам, индивидуальным предпринимателям и гражданам:</w:t>
      </w:r>
    </w:p>
    <w:p w:rsidR="006152A0" w:rsidRPr="006152A0" w:rsidRDefault="006152A0" w:rsidP="006152A0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Пункт 13.4.1 изменен с 13 сентября 2020 г. - </w:t>
      </w: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Приказ</w:t>
      </w:r>
      <w:r w:rsidRPr="006152A0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Минсельхоза России от 28 июля 2020 г. N 423</w:t>
      </w:r>
    </w:p>
    <w:p w:rsidR="006152A0" w:rsidRPr="006152A0" w:rsidRDefault="006152A0" w:rsidP="006152A0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13.4.1. Иметь на борту судна и плавучих средств, на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рыболовных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(рыбопромысловых) участках и в местах добычи (вылова) (при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вне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рыболовных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(рыбопромысловых) участков) в рабочем состоянии, пригодном для осуществления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 (за исключением находящихся на борту судна или плавучих средств водных биоресурсов, добытых (выловленных) в разрешенном для добычи (вылова) районе, или их частей при прохождении этим судном или плавучим средством маршрута на пути следования из района, в котором разрешена добыча (вылов) данных водных биоресурсов, к месту доставки (выгрузки) улова или в другой разрешенный для добычи (вылова) район.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13.4.2. Устанавливать: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орудия добычи (вылова) с перекрытием более 2/3 ширины русла реки, ручья или протока, причем наиболее глубокая часть русла должна оставаться свободной. Запрещается также одновременный или поочередный замет неводов с противоположных берегов водотока с полным перекрытием поверхности водного объекта (далее - в замок). Расстояние между местами спуска (постановки) и подъема (выборки) закидных неводов (речными тоневыми участками), а также местами спуска (постановки) и подъема (выборки) закидных неводов и устьями рек должно быть не менее 1 километра;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ставные орудия добычи (вылова) в шахматном порядке;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ставные орудия добычи (вылова) в морских бухтах с перекрытием более 2/3 их ширины в месте установки этих орудий добычи (вылова).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13.4.3. Выбрасывать (уничтожать) или отпускать добытые водные биоресурсы, разрешенные для добычи (вылова), за исключением: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любительского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осуществляемого с последующим выпуском добытых (выловленных) водных биоресурсов в естественную среду обитания в живом виде с наименьшими повреждениями (далее -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принципу "поймал-отпустил");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lastRenderedPageBreak/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целях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аквакультуры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(рыбоводства), если добытые (выловленные) водные биоресурсы не соответствуют по своим биологическим характеристикам целям данного вида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научно-исследовательских и контрольных целях.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13.4.4. В случае добычи (вылова) запрещенных видов водных биоресурсов, превышения прилова водных биоресурсов, не достигших минимального промыслового размера, превышения разрешенного прилова водных биоресурсов, общий допустимый улов которых не устанавливается и для которых Правилами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установлен промысловый размер, они должны с наименьшими повреждениями, независимо от их состояния, выпускаться в естественную среду обитания, за исключением хамсы, тюльки, шпрота (кильки), ставриды,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атерины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бычков в уловах разноглубинных тралов, кошельковых неводов, драг с механизированным способом использования, при котором замет драги производится с самоходного судна, а выборка - с помощью промысловых механизмов (далее - механизированный способ использования), улов которых должен быть зафиксирован в промысловом и судовом журналах.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превышении прилова водных биоресурсов, не достигших минимального промыслового размера, юридические лица и индивидуальные предприниматели обязаны: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осуществлении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тралами, кольцевыми, кошельковыми, закидными неводами, волокушами,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обкидными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сетями, драгами прекратить не менее чем на 24 часа добычу (вылов) водных биоресурсов в данной части акватории или на данном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рыболовном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(рыбопромысловом) участке и сменить позицию добычи (вылова), (трасса следующего траления либо позиция следующего замета, постановки орудий добычи (вылова) должна отстоять не менее чем на 5 морских миль (для морских районов) и не менее чем 0,5 км (во внутренних водах Российской Федерации, за исключением внутренних морских вод Российской Федерации) от любой точки предыдущего траления, замета или постановки);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осуществлении добычи (вылова) ставными неводами, кефалевыми заводами,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каравками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вентерями, подъемными ловушками, ставными сетями не менее чем на 24 часа привести их в нерабочее состояние или снять;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зафиксировать свои действия в судовом и промысловом журналах и в течение не более 12 часов направить данную информацию в территориальные органы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 зоне ответственности которых осуществляется добыча (вылов) водных биоресурсов, с внесением записи о времени и способе передачи информации и указанием фамилии, имени, отчества (при наличии) должностного лица территориального органа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принявшего информацию;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прилова видов водных биоресурсов, прилов которых Правилами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 ограничивается, оприходовать данный прилов, о чем внести соответствующие записи в промысловый и (или) судовой журналы.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13.4.5. Применять орудия добычи (вылова), не соответствующие требованиям, установленным Правилами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13.4.6. Производить добычу (вылов) акклиматизируемых видов водных биоресурсов до установления их общего допустимого улова, за исключением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научно-исследовательских и контрольных целях. Попавшие в орудия добычи (вылова) указанные объекты должны немедленно с наименьшими повреждениями выпускаться в естественную среду обитания, а факт их поимки и выпуска регистрироваться в промысловом журнале в графе "вес добытых (выловленных) водных биоресурсов по видам (кг)";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13.4.7. Передвигаться по рекам, озерам, водохранилищам и их протокам на всех видах маломерных и прогулочных судов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  <w:r w:rsidRPr="006152A0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22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применением моторов в запретные сроки (периоды) и в запретных местах, за исключением использования моторных судов и плавучих средств для осуществления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разрешениям на добычу (вылов)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13.4.8. Использовать маломерные и прогулочные суда в запретный период на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(или их участках), указанных в 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приложении N 2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Правилам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"Перечень водных объектов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(или их участков), на которых в запретный период запрещается использование маломерных и прогулочных судов", за исключением несамоходных судов, а также других судов, применяемых для осуществления разрешенной деятельности по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рыболовству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13.4.9. Прекращать доступ кислорода и воды в водный объект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посредством уничтожения источников его водоснабжения, а также осуществлять спуск водных объектов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с целью добычи (вылова) водных биоресурсов (за исключением прудов для товарного рыбоводства, находящихся вне русел естественных водотоков и оборудованных гидротехническими сооружениями, регулирующими подачу и сброс воды);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13.4.10. Допускать загрязнение водных объектов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и ухудшение естественных условий обитания водных биоресурсов;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13.4.11. Портить и разрушать предупреждающие аншлаги и знаки в рыбоохранных зонах водных объектов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13.5. Гражданам запрещается: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13.5.1. Осуществлять подводную охоту: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запретных и закрытых для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районах, в запретные для добычи (вылова) водных биоресурсов сроки (периоды);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местах массового отдыха граждан;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использованием аквалангов и других автономных дыхательных аппаратов;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использованием индивидуальных электронных средств обнаружения водных биоресурсов под водой;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ночное время суток (астрономическое, с захода до восхода солнца) с использованием осветительных приборов и фонарей различных конструкций (запрет не распространяется на акватории Черного моря, за исключением лиманов).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13.5.2. Применять специальные пистолеты и ружья для подводной охоты с: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берега,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борта плавучих средств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взабродку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Промышленное 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рыболовство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и прибрежное </w:t>
      </w: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рыболовство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Азовское море с бассейнами впадающих в него рек, в том числе река Дон ниже плотины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Цимлянской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гидроэлектростанции с притоками (за исключением реки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Маныч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), река Кубань ниже Краснодарского гидроузла с притоками, река Протока, лиманы с бассейнами впадающих в них рек, Керченский пролив (в границах от линии мыса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Такиль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- мыса Панагия на юге до линии мыса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- мыса </w:t>
      </w:r>
      <w:proofErr w:type="spellStart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на севере), а также все заливы и бухты</w:t>
      </w:r>
    </w:p>
    <w:p w:rsidR="006152A0" w:rsidRPr="006152A0" w:rsidRDefault="006152A0" w:rsidP="00615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Районы, запретные для добычи (вылова) водных биоресурсов, устанавливаются: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от устьев рек Кубань и Протока на расстоянии менее 3 км вправо и влево, а также вглубь Азовского моря;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в реке Кубань с ее притоками выше плотины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Тиховского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гидроузла;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в) в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Донского запретного пространства (</w:t>
      </w:r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приложение N 3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Правилам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"Карта-схема Донского запретного пространства");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г) перед устьями рек (за исключением рек Кубань и Протока) и притоков различного порядка - на расстоянии менее 500 м в обе стороны от устьев, а также на расстоянии менее 500 м вглубь водных объектов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значения, в которые впадают данные реки;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д) со стороны моря перед проливами, промоинами или каналами, соединяющими лиманы с морем (далее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гирлы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лиманов):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Пересыпское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Ахтанизовское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- на расстоянии менее 1 км </w:t>
      </w:r>
      <w:proofErr w:type="gram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западному</w:t>
      </w:r>
      <w:proofErr w:type="gram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восточному берегу и вглубь моря - менее 5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Соловьевское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на расстоянии менее 1,5 км по обе стороны от гирла и вглубь моря - менее 5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Куликовское, Сладковское, Горьковское,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Зозулиевское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Авдеево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(канал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Годжиевское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гирло) - на расстоянии менее 1 км по обе стороны от каждого гирла и вглубь моря - менее 5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Ново-Чапаевское, Чапаевское, Крутобережное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Греково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на расстоянии менее 500 м по обе стороны от каждого гирла и вглубь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лимана - менее 1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Кучугурское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(морской сброс обособленного структурного подразделения Федерального государственного бюджетного учреждения "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Главрыбвод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Черноерковского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нерестово-выростного хозяйства (далее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Черноерковское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нерестово-выростное хозяйство) - на расстоянии менее 500 м по обе стороны от гирла и вглубь моря - менее 5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Ясенское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Бейсугский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лиман) - на расстоянии менее 2 км по обе стороны от гирла и вглубь моря - менее 7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Миусское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в районе, ограниченном прямыми линиями, соединяющими точки с координатами: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47°07'47"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- 38°30'30"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47°06'35"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.- 38°29'31"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47°07'40"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- 38°26'47"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47°09'0"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- 38°26'43"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далее по береговой линии до точки с координатами 47°08'39"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- 38°28'32"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по прямой линии до точки с координатами 47°08'27"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- 38°28'53"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далее по береговой линии в начальную точку с координатами 47°07'47"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- 38°30'30"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е) в реке Дон от плотины Цимлянского гидроузла до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Аксайского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автодорожного моста, кроме раков;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ж) в Азовском море: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район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Железинской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банки, ограниченный прямыми линиями, соединяющими точки со следующими координатами: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46°17'00"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- 37°25'30"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46°11'15"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- 37°38'00"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46°06'00"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- 37°38'00"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46°06'00"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- 37°28'45"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46°14'15"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- 37°25'45"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 далее к начальной точке;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бухте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Камышеватой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северо-западнее линии, соединяющей точки с координатами 46°22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'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- 38°00'00"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46°24'00"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- 38°03'00"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Таганрогском заливе район Песчаных островов, ограниченный прямыми линиями, соединяющими точки со следующими координатами: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46°54</w:t>
      </w:r>
      <w:r w:rsidRPr="006152A0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'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- 38°21'00"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46°50'30"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- 38°21'00"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46°50'30"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- 38°15'00"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46°52'00"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- 38°12'30"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46°54'30"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- 38°12'30"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 далее к начальной точке;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з) в лиманах: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Ейском, внешней границей которого с Азовским морем в Правилах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является прямая линия, соединяющая точку с координатами 46°44'36"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- 38°17'35"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на оконечности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косы с точкой с координатами 46°46'19"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- 38°20'8"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на острове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Ейская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коса и прямая линия от указанной точки до точки с координатами 46°46'21"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- 38°24'7"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- перед входом в канал обособленного структурного подразделения Федерального государственного бюджетного учреждения "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Главрыбвод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экспериментального хозяйства по разведению и воспроизводству рыбы (далее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нерество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-выростное хозяйство), на расстоянии менее 5 км в обе стороны от канала и вглубь лимана - менее 5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внешней границей которого с Азовским морем в Правилах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является прямая линия, соединяющая оконечность мола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судоверфи с координатами 46°02'19"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- 38°08'40"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гирло Кабанье с координатами 46°02'11"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- 38°07'05"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- перед каналом обособленного структурного подразделения Федерального государственного бюджетного учреждения "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Главрыбвод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Восточно-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нерестово-выростного хозяйства" (далее - Восточно-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нерестово-выростное хозяйство), на расстоянии менее 500 м в обе стороны от канала и вглубь лимана - менее 2,5 км;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Бейсугском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внешней границей которого с Азовским морем в Правилах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является прямая линия, соединяющая точку с координатами 46°15'49"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- 38°17'5"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на оконечности Ясенской косы с точкой с координатами 46°15'52"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- 38°17'11"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на участке, расположенном восточнее прямой линии, проходящей с юга на север от точки с координатами 46°02'31.6"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- 38°33'43.7"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до точки с координатами 46°08'36.8"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- 38°29'33.4"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Миусском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Николаевского моста до гирла, внешней границей которого с Таганрогским заливом в Правилах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является прямая линия, соединяющая точки с координатами 47°08'27"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- 38°28'53"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47°08'39"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- 38°28'32"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и) гирла лиманов и межлиманные соединения, магистральные и другие каналы оросительных систем, имеющие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значение (за исключением естественного возникновения периодов повышенной смертности водных биоресурсов, вызванный изменениями гидрохимических показателей (критическое снижение содержания кислорода и появление сероводорода в воде) в водном объекте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(далее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заморный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период). Информация о начале и окончании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заморного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периода объявляется территориальным органом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мая по август посредством размещения такой информации в информационно-телекоммуникационной сети "Интернет" на сайте территориального органа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Росрыболовства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Запретные для добычи (вылова) водных биоресурсов сроки (периоды) устанавливаются: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15.1. С 15 ноября по 31 марта - на зимовальных ямах, расположенных на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Ростовской области, Краснодарского края, республик Адыгея и Крым, согласно </w:t>
      </w:r>
      <w:proofErr w:type="gramStart"/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приложению</w:t>
      </w:r>
      <w:proofErr w:type="gramEnd"/>
      <w:r w:rsidRPr="006152A0">
        <w:rPr>
          <w:rFonts w:ascii="Arial" w:eastAsia="Times New Roman" w:hAnsi="Arial" w:cs="Arial"/>
          <w:color w:val="106BBE"/>
          <w:sz w:val="26"/>
          <w:szCs w:val="26"/>
          <w:lang w:eastAsia="ru-RU"/>
        </w:rPr>
        <w:t xml:space="preserve"> N 1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Правилам </w:t>
      </w:r>
      <w:r w:rsidRPr="006152A0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рыболовства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"Перечень зимовальных ям, расположенных на водных объектах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рыбохозяйственного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значения Воронежской, Волгоградской, Липецкой, Саратовской, Ростовской и Тульской областей, Краснодарского края, республик Адыгея и Крым".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15.2. Запрещается осуществлять добычу (вылов) вида (нескольких видов) водных биоресурсов, который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(вылова) или определенным способом добычи (вылова) (далее - специализированный промысел), за исключением: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леща, тарани, рыбца (сырти), толстолобиков, амура белого, сазана, сома пресноводного, красноперки, карася,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густеры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окуня пресноводного, жереха, линя, щуки, подуста, язя, ерша пресноводного,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верховки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уклейки (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уклеи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сентября по 31 декабря и с 1 февраля по 15 апреля - ставными неводами у побережья Азовского моря от устья реки Протока до северной оконечности косы Долгой;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марта по 15 мая - ставными неводами в Таганрогском заливе;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 сентября по 15 марта - закидными неводами в реках Кубань и Протока;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 15 февраля по 31 мая и с 15 сентября по 30 ноября - закидными неводами в реке Дон. Уловы осетровых видов рыб, леща и рыбца (сырти) использовать для заготовки производителей в целях искусственного воспроизводства популяций и формирования ремонтно-маточных стад;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по 1 марта - вентерями в реке Дон;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октября по 31 декабря и с 1 февраля по 15 апреля - ставными неводами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Бейсугском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лиманах;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сентября по 31 декабря и с 1 февраля по 15 апреля - закидными неводами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лимане;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октября по 15 февраля - закидными неводами длиной не более 1300 м с минимальным размером (шагом) ячеи в крыльях, приводах и мотне соответственно 40, 36 и 32 мм в общем количестве на всех пользователей не более 12 единиц в азовских лиманах Краснодарского края (за исключением лиманов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Бейсугского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в том числе в Челбасской группе - 1 единица,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-Гривенской группе - 4 единицы,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Черноерковско-Сладковской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группе - 1 единица, в Горьковской группе - 1 единица, в Куликово-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Курчанской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группе и Куликово-Ордынской группе - 2 единицы,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Жестерской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группе - 1 единица, в лимане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Курчанском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- 1 единица и в лимане Большом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Ахтанизовском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- 1 единица;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бычков: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15 августа по 15 декабря, а также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заморный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период - драгами с механизированным способом использования и размером (шагом) ячеи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кутце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менее 18 мм в Азовском море (за исключением пятикилометровой прибрежной зоны) в районе, ограниченном: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западе - линией, соединяющей маяк острова Бирючий и пролив Тонкий, далее на юг по береговой линии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далее по прямой линии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востоке - линией, соединяющей оконечность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Белосарайской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косы - буй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Еленинской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банки (46°35.7'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37°24.3'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.) - буй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Железинской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банки (46°13.5'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37°25.0'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.) и далее по направлению к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Ачуевскому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маяку до пересечения с линией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маяк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Ахтарский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от этой точки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заморный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период добыча (вылов) бычков в указанном районе осуществляется, включая пятикилометровую прибрежную зону;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15 августа по 15 декабря, а также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заморный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период - подъемными ловушками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каравками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Керченском проливе, включая Таманский и Динской заливы, вдоль побережья Азовского моря в пятикилометровой прибрежной зоне от точки с координатами 45°45'49.83"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34°58'26.09"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до оконечности косы Долгой и в Таганрогском заливе;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15 августа по 15 декабря, а также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заморный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период - драгами с ручным способом использования, при котором замет драги производится с любого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плавсредства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либо с берега, а выборка - вручную (далее - ручной способ использования) или полумеханизированным способом использования, при котором замет драги производится с самоходного судна, выборка - с помощью ручных промысловых устройств или вручную закидными неводами (волокушами) вдоль побережья Азовского моря в пятикилометровой прибрежной зоне от точки с координатами 45°45'49.83"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34°58'26.09"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до оконечности косы Долгой и в Таганрогском заливе. Добыча (вылов) в пятикилометровой прибрежной зоне с использованием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судов, зарегистрированных в морском или речном регистрах, не допускается, за исключением судов, имеющих в качестве судового документа судовой билет;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марта по 30 апреля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каравками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закидными неводами (волокушами) вдоль побережья Азовского моря в пятикилометровой прибрежной зоне от точки с координатами 45°45'49.83"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34°58'26.09"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до оконечности косы Долгой и в Таганрогском заливе;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августа по 31 октября - ставными неводами,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каравками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подъемными ловушками и вентерями в заливе Сиваш;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тюльки: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15 ноября по 10 апреля - кошельковыми неводами и тралами размером по верхней подборе не более 38 м с шагом ячеи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кутце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6,5 мм в центральной части Азовского моря, ограниченной прямыми линиями, соединяющими точки со следующими координатами: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45°45'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- 35°50'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46°15'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- 35°50'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46°15'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- 36°35'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46°30'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- 36°35'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46°30'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- 37°15'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45°45'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- 37°15'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 далее к начальной точке;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15 февраля по 31 мая - ставными неводами от устья реки Протока до оконечности косы Долгой;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февраля по 15 июня - ставными неводами в Таганрогском заливе;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15 ноября по 15 апреля - конусными сетями с применением света;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16 июня по 30 сентября - ставными неводами в Таганрогском заливе в районе, ограниченном прямыми линиями, соединяющими точки с координатами: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47°03'80"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- 38°18'35"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47°03'80"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- 38°30'00"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47°02'00"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- 38°30'00"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47°02'00"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- 38°18'35"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., и районе, ограниченном прямыми линиями, соединяющими точки с координатами: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46°59'30"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- 38°22'35"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46°59'30"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- 38°39'00"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46°57'40"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- 38°39'00"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46°57'40"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- 38°22'35"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..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Общее количество ставных неводов - не более 12 единиц;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хамсы: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15 сентября по 20 декабря - кошельковыми неводами, конусными сетями с применением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электросвета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тралами размером по верхней подборе не более 38 м с размером (шагом) ячеи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кутце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6,5 мм, 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предпроливье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Азовского моря в районе, ограниченном с запада меридианом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Зюк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 севера параллелью 45°38'00"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., с востока меридианом 37°00'00"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., и в Керченском проливе;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 сентября по 20 декабря - ставными неводами с шагом ячеи не менее 6 мм в пятикилометровой прибрежной зоне Азовского моря от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от </w:t>
      </w: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входа в Глухой канал порта Темрюк и в Керченском проливе;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 сентября по 20 декабря - ставными неводами с шагом ячеи не менее 6 мм в пятикилометровой прибрежной зоне Азовского моря от северной административной границы села Соляное до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д) тюльки,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атерины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перкарины и бычков: с 1 марта по 15 апреля - ставными неводами в Керченском проливе, включая Таманский и Динской заливы, и в пятикилометровой прибрежной зоне Азовского моря от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от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входа в Глухой канал порта Темрюк;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 кефалей (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сингиль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лобан, остронос):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июня по 31 декабря - волокушами, закидными кефалевыми неводами (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аламанами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ставными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обкидными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одностенными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сетями, ставными неводами, подъемными заводами, кольцевыми неводами, на расстилаемые на поверхности моря в ночное время суток плавучие маты (далее - "на рогожку") в Керченском проливе, включая Таманский и Динской заливы;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июня по 31 декабря - ставными неводами и подъемными заводами в прибрежной пятикилометровой зоне Азовского моря от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запретного пространства Горьковского гирла;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15 июля по 31 декабря - закидными неводами в Азовском море вдоль побережья западнее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сентября по 31 октября - закидными неводами 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одностенными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ставными сетями в заливе Сиваш;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пиленгаса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сентября по 31 декабря и с 1 февраля по 15 апреля - ставными неводами, подъемными кефалевыми заводами в прибрежной пятикилометровой зоне Азовского моря от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от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Ахиллеон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северной оконечности косы Долгой, за исключением лиманов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Бейсугского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Ахтарского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азовских лиманов Краснодарского края;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января по 15 июня и с 15 августа по 31 декабря - ставными неводами и подъемными заводами в Керченском проливе, включая Таманский и Динской заливы;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марта по 15 мая - ставными неводами в Таганрогском заливе;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июля по 31 декабря - закидными неводами, ставными неводами,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каравками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заливе Сиваш;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з) сельди: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октября по 31 мая - ставными неводами и ставными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одностенными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сетями в Керченском проливе, включая Таманский и Динской заливы. Длина одной сети не должна превышать 75 м, длина одной ставки сетей (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сетепорядка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не должна превышать 750 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октября по 31 марта - закидными неводами в Керченском проливе, включая Таманский и Динской заливы;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20 апреля по 31 мая - закидными неводами в реке Дон;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барабули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ставриды: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 1 мая по 31 июля и с 1 сентября по 30 ноября - ставными неводами и конусными сетями в Керченском проливе, включая Таманский и Динской заливы, и Азовском море вдоль южного побережья в пятикилометровой прибрежной зоне от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линии, перпендикулярной берегу от точки с координатами 45°37'31"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с.ш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- 37°36'07"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в.д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мая по 31 июля и с 1 сентября по 31 октября - ставными неводами с размером (шагом) ячеи 10 мм в Азовском море в пятикилометровой прибрежной зоне от северной административной границы села Соляное до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к) акулы-катран, скатов: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 сентября по 30 ноября - ставными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одностенными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сетями в Керченском проливе в границах от линии мыс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Такиль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мыс Панагия на юге до окончания косы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Тузла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севере, исключая Таманский и Динской заливы;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л) моллюсков: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рапаны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в течение года драгами, подъемными ловушками, сбором руками, водолазным способом в Керченском проливе и Азовском море;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мидии - скребками, сачками, щипцами, сбор руками: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октября по 31 марта и с 1 июня по 31 августа - в Азовском море;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16 октября по 31 марта и с 1 июня по 31 августа - в Керченском проливе;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м) рака пресноводного - с 15 июня по 31 декабря;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понтогаммаруса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 апреля по 30 ноября - ручными сачками в прибрежье (кроме залива Сиваш) до глубин 2 м;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15 мая по 30 сентября - ручными сачками в заливе Сиваш;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о)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зостеры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других морских растений - в течение года методом скашивания при помощи серпов и косилок;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п) саргана: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мая по 31 июля и с 1 сентября по 31 октября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обкидными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одностенными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сетями и ставными неводами в пятикилометровой прибрежной зоне Азовского моря от восточной административной границы села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Новоотрадное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мыса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Хрони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в Керченском проливе;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р) камбалы-глоссы: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июля по 31 декабря -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одностенными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ставными сетями в заливе Сиваш;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сентября по 31 декабря - ставными неводами, </w:t>
      </w:r>
      <w:proofErr w:type="spellStart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каравками</w:t>
      </w:r>
      <w:proofErr w:type="spellEnd"/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подъемными ловушками и вентерями в заливе Сиваш;</w:t>
      </w:r>
    </w:p>
    <w:p w:rsidR="006152A0" w:rsidRPr="006152A0" w:rsidRDefault="006152A0" w:rsidP="006152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52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с) креветок черноморских - с 1 сентября по 31 мая ручными сачками, волокушами;</w:t>
      </w:r>
    </w:p>
    <w:p w:rsidR="008A7251" w:rsidRDefault="008A7251">
      <w:bookmarkStart w:id="1" w:name="end"/>
      <w:bookmarkEnd w:id="1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A0"/>
    <w:rsid w:val="0005003B"/>
    <w:rsid w:val="006152A0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7DFC-383B-4480-8D09-C2DA19CC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8718</Words>
  <Characters>49696</Characters>
  <Application>Microsoft Office Word</Application>
  <DocSecurity>0</DocSecurity>
  <Lines>414</Lines>
  <Paragraphs>116</Paragraphs>
  <ScaleCrop>false</ScaleCrop>
  <Company/>
  <LinksUpToDate>false</LinksUpToDate>
  <CharactersWithSpaces>58298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2021-03-15T09:40:00Z</dcterms:created>
  <dcterms:modified xsi:type="dcterms:W3CDTF">2021-03-15T09:40:00Z</dcterms:modified>
</cp:coreProperties>
</file>