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3E" w:rsidRDefault="003C6E3E" w:rsidP="008A2F4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E5AEAC" wp14:editId="55FBCCE7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3E" w:rsidRDefault="003C6E3E" w:rsidP="008A2F42">
      <w:pPr>
        <w:jc w:val="center"/>
        <w:rPr>
          <w:b/>
          <w:sz w:val="28"/>
          <w:szCs w:val="28"/>
        </w:rPr>
      </w:pPr>
    </w:p>
    <w:p w:rsidR="008A2F42" w:rsidRDefault="008A2F42" w:rsidP="008A2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8A2F42" w:rsidRDefault="008A2F42" w:rsidP="008A2F42">
      <w:pPr>
        <w:jc w:val="center"/>
        <w:rPr>
          <w:b/>
          <w:sz w:val="36"/>
          <w:szCs w:val="36"/>
        </w:rPr>
      </w:pPr>
    </w:p>
    <w:p w:rsidR="008A2F42" w:rsidRDefault="008A2F42" w:rsidP="008A2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10567">
        <w:rPr>
          <w:b/>
          <w:sz w:val="32"/>
          <w:szCs w:val="32"/>
        </w:rPr>
        <w:t>/проект</w:t>
      </w:r>
    </w:p>
    <w:p w:rsidR="008A2F42" w:rsidRDefault="008A2F42" w:rsidP="008A2F42">
      <w:pPr>
        <w:jc w:val="center"/>
        <w:rPr>
          <w:b/>
          <w:sz w:val="36"/>
          <w:szCs w:val="36"/>
        </w:rPr>
      </w:pPr>
    </w:p>
    <w:p w:rsidR="008A2F42" w:rsidRDefault="00842E10" w:rsidP="008A2F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00.02</w:t>
      </w:r>
      <w:bookmarkStart w:id="0" w:name="_GoBack"/>
      <w:bookmarkEnd w:id="0"/>
      <w:r w:rsidR="008A2F42">
        <w:rPr>
          <w:b/>
          <w:sz w:val="24"/>
          <w:szCs w:val="24"/>
        </w:rPr>
        <w:t>.2021                                                                                                                            № 00</w:t>
      </w:r>
    </w:p>
    <w:p w:rsidR="008A2F42" w:rsidRDefault="008A2F42" w:rsidP="008A2F4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A2F42" w:rsidRDefault="008A2F42" w:rsidP="008A2F42">
      <w:pPr>
        <w:jc w:val="center"/>
        <w:rPr>
          <w:sz w:val="24"/>
          <w:szCs w:val="24"/>
        </w:rPr>
      </w:pPr>
    </w:p>
    <w:p w:rsidR="008A2F42" w:rsidRDefault="008A2F42" w:rsidP="008A2F4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</w:t>
      </w:r>
    </w:p>
    <w:p w:rsidR="008A2F42" w:rsidRDefault="008A2F42" w:rsidP="008A2F4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A2F42" w:rsidRDefault="008A2F42" w:rsidP="008A2F42">
      <w:pPr>
        <w:pStyle w:val="a3"/>
        <w:ind w:firstLine="709"/>
        <w:rPr>
          <w:szCs w:val="28"/>
        </w:rPr>
      </w:pPr>
      <w:r>
        <w:rPr>
          <w:szCs w:val="28"/>
        </w:rPr>
        <w:t>В соответствие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администрация Бураковского сельского поселения Кореновского района п о с т а н о в л я е т:</w:t>
      </w:r>
    </w:p>
    <w:p w:rsidR="008A2F42" w:rsidRDefault="008A2F42" w:rsidP="008A2F42">
      <w:pPr>
        <w:pStyle w:val="a3"/>
        <w:ind w:firstLine="709"/>
        <w:rPr>
          <w:szCs w:val="28"/>
        </w:rPr>
      </w:pPr>
      <w:r>
        <w:rPr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 (приложение № 1).</w:t>
      </w:r>
    </w:p>
    <w:p w:rsidR="008A2F42" w:rsidRDefault="008A2F42" w:rsidP="008A2F42">
      <w:pPr>
        <w:pStyle w:val="a3"/>
        <w:ind w:firstLine="709"/>
        <w:rPr>
          <w:szCs w:val="28"/>
        </w:rPr>
      </w:pPr>
      <w:r>
        <w:rPr>
          <w:szCs w:val="28"/>
        </w:rPr>
        <w:t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 (приложение № 2).</w:t>
      </w:r>
    </w:p>
    <w:p w:rsidR="008A2F42" w:rsidRDefault="008A2F42" w:rsidP="008A2F42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3.Признать утратившими силу постановление администрации Бураковского сельского поселения Кореновского района  от 31 января 2018 года № 14 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района».</w:t>
      </w:r>
    </w:p>
    <w:p w:rsidR="008A2F42" w:rsidRDefault="008A2F42" w:rsidP="008A2F42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4. Общему отделу администрации Бураковского сельского поселения Кореновского района (</w:t>
      </w:r>
      <w:proofErr w:type="spellStart"/>
      <w:r>
        <w:rPr>
          <w:color w:val="000000"/>
          <w:szCs w:val="28"/>
        </w:rPr>
        <w:t>Абрамкина</w:t>
      </w:r>
      <w:proofErr w:type="spellEnd"/>
      <w:r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</w:t>
      </w:r>
      <w:r>
        <w:rPr>
          <w:color w:val="000000"/>
          <w:szCs w:val="28"/>
        </w:rPr>
        <w:lastRenderedPageBreak/>
        <w:t>самоуправления Бураковского сельского поселения Кореновского района в сети Интернет.</w:t>
      </w:r>
    </w:p>
    <w:p w:rsidR="008A2F42" w:rsidRDefault="008A2F42" w:rsidP="008A2F42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 xml:space="preserve">Постановление вступает в силу после его официального  обнародования. </w:t>
      </w:r>
    </w:p>
    <w:p w:rsidR="008A2F42" w:rsidRDefault="008A2F42" w:rsidP="008A2F42">
      <w:pPr>
        <w:pStyle w:val="a3"/>
        <w:ind w:firstLine="709"/>
        <w:rPr>
          <w:szCs w:val="28"/>
        </w:rPr>
      </w:pPr>
    </w:p>
    <w:p w:rsidR="008A2F42" w:rsidRDefault="008A2F42" w:rsidP="008A2F42">
      <w:pPr>
        <w:pStyle w:val="a3"/>
        <w:ind w:firstLine="709"/>
        <w:rPr>
          <w:szCs w:val="28"/>
        </w:rPr>
      </w:pPr>
    </w:p>
    <w:p w:rsidR="008A2F42" w:rsidRDefault="008A2F42" w:rsidP="008A2F42">
      <w:pPr>
        <w:pStyle w:val="a3"/>
        <w:ind w:firstLine="0"/>
        <w:rPr>
          <w:bCs/>
        </w:rPr>
      </w:pPr>
      <w:r>
        <w:rPr>
          <w:bCs/>
        </w:rPr>
        <w:t xml:space="preserve">Глава </w:t>
      </w:r>
    </w:p>
    <w:p w:rsidR="008A2F42" w:rsidRDefault="008A2F42" w:rsidP="008A2F42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 сельского поселения</w:t>
      </w:r>
      <w:r>
        <w:rPr>
          <w:u w:val="none"/>
        </w:rPr>
        <w:t xml:space="preserve">   </w:t>
      </w:r>
    </w:p>
    <w:p w:rsidR="008A2F42" w:rsidRDefault="008A2F42" w:rsidP="008A2F4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8A2F42" w:rsidRDefault="008A2F42" w:rsidP="008A2F42">
      <w:pPr>
        <w:rPr>
          <w:sz w:val="28"/>
          <w:szCs w:val="28"/>
        </w:rPr>
        <w:sectPr w:rsidR="008A2F42" w:rsidSect="003C6E3E">
          <w:pgSz w:w="11906" w:h="16838"/>
          <w:pgMar w:top="1134" w:right="567" w:bottom="1134" w:left="1701" w:header="709" w:footer="709" w:gutter="0"/>
          <w:cols w:space="720"/>
        </w:sectPr>
      </w:pPr>
    </w:p>
    <w:p w:rsidR="008A2F42" w:rsidRDefault="008A2F42" w:rsidP="008A2F42">
      <w:pPr>
        <w:rPr>
          <w:sz w:val="28"/>
          <w:szCs w:val="28"/>
        </w:rPr>
      </w:pPr>
    </w:p>
    <w:p w:rsidR="008A2F42" w:rsidRDefault="008A2F42" w:rsidP="008A2F42">
      <w:pPr>
        <w:rPr>
          <w:sz w:val="28"/>
          <w:szCs w:val="28"/>
        </w:rPr>
      </w:pPr>
    </w:p>
    <w:p w:rsidR="008A2F42" w:rsidRDefault="008A2F42" w:rsidP="008A2F42">
      <w:pPr>
        <w:pStyle w:val="a5"/>
      </w:pPr>
      <w:r>
        <w:t xml:space="preserve">                                                                                        ПРИЛОЖЕНИЕ  № 1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                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               УТВЕРЖДЕНО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Бураковского сельского поселения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           Кореновского района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      от  00 февраля 2021 года  № 00</w:t>
      </w:r>
    </w:p>
    <w:p w:rsidR="008A2F42" w:rsidRDefault="008A2F42" w:rsidP="008A2F42">
      <w:pPr>
        <w:pStyle w:val="a5"/>
      </w:pPr>
    </w:p>
    <w:p w:rsidR="008A2F42" w:rsidRDefault="008A2F42" w:rsidP="008A2F42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8A2F42" w:rsidRDefault="008A2F42" w:rsidP="008A2F4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ПОЛОЖЕНИЕ</w:t>
      </w:r>
    </w:p>
    <w:p w:rsidR="008A2F42" w:rsidRDefault="008A2F42" w:rsidP="008A2F4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</w:t>
      </w:r>
    </w:p>
    <w:p w:rsidR="008A2F42" w:rsidRDefault="008A2F42" w:rsidP="008A2F42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A2F42" w:rsidRDefault="008A2F42" w:rsidP="008A2F42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" w:name="sub_1001"/>
      <w:r>
        <w:rPr>
          <w:rFonts w:eastAsia="DejaVu Sans"/>
          <w:kern w:val="2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Бураковского сельского поселения Кореновского района в соответствии с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Федеральным законом</w:t>
      </w:r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" w:name="sub_1002"/>
      <w:bookmarkEnd w:id="1"/>
      <w:r>
        <w:rPr>
          <w:rFonts w:eastAsia="DejaVu Sans"/>
          <w:kern w:val="2"/>
          <w:sz w:val="28"/>
          <w:szCs w:val="28"/>
          <w:lang w:eastAsia="zh-CN"/>
        </w:rPr>
        <w:t xml:space="preserve">2. Комиссия в своей деятельности руководствуется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Конституцией </w:t>
      </w:r>
      <w:r>
        <w:rPr>
          <w:rFonts w:eastAsia="DejaVu Sans"/>
          <w:kern w:val="2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Бураковского сельского поселения Кореновского района, настоящим Положением.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" w:name="sub_1003"/>
      <w:bookmarkEnd w:id="2"/>
      <w:r>
        <w:rPr>
          <w:rFonts w:eastAsia="DejaVu Sans"/>
          <w:kern w:val="2"/>
          <w:sz w:val="28"/>
          <w:szCs w:val="28"/>
          <w:lang w:eastAsia="zh-CN"/>
        </w:rPr>
        <w:t>3. Основной задачей комиссии является содействие администрации Бураковского сельского поселения Кореновского района: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" w:name="sub_31"/>
      <w:bookmarkEnd w:id="3"/>
      <w:r>
        <w:rPr>
          <w:rFonts w:eastAsia="DejaVu Sans"/>
          <w:kern w:val="2"/>
          <w:sz w:val="28"/>
          <w:szCs w:val="28"/>
          <w:lang w:eastAsia="zh-CN"/>
        </w:rPr>
        <w:t xml:space="preserve">а) в обеспечении соблюдения муниципальными служащими ограничений и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Федеральным законом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" w:name="sub_32"/>
      <w:bookmarkEnd w:id="4"/>
      <w:r>
        <w:rPr>
          <w:rFonts w:eastAsia="DejaVu Sans"/>
          <w:kern w:val="2"/>
          <w:sz w:val="28"/>
          <w:szCs w:val="28"/>
          <w:lang w:eastAsia="zh-CN"/>
        </w:rPr>
        <w:t>б) в осуществлении мер по предупреждению коррупции.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" w:name="sub_1004"/>
      <w:bookmarkEnd w:id="5"/>
      <w:r>
        <w:rPr>
          <w:rFonts w:eastAsia="DejaVu Sans"/>
          <w:kern w:val="2"/>
          <w:sz w:val="28"/>
          <w:szCs w:val="28"/>
          <w:lang w:eastAsia="zh-C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Бураковского сельского поселения Кореновского района.</w:t>
      </w:r>
    </w:p>
    <w:bookmarkEnd w:id="6"/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5. Комиссия образуется нормативным правовым актом администрации Бураковского сельского поселения Кореновского района. Указанным актом утверждаются состав комиссии и порядок ее работы.</w:t>
      </w:r>
      <w:bookmarkStart w:id="7" w:name="sub_1005"/>
      <w:bookmarkEnd w:id="7"/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В состав комиссии входят председатель комиссии, его заместитель, назначаемый главой Бураковского сельского поселения Кореновского района из числа членов комиссии, замещающих должности муниципальной службы в администрации Бураковского сельского поселения Кореновского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" w:name="sub_1006"/>
      <w:r>
        <w:rPr>
          <w:rFonts w:eastAsia="DejaVu Sans"/>
          <w:kern w:val="2"/>
          <w:sz w:val="28"/>
          <w:szCs w:val="28"/>
          <w:lang w:eastAsia="zh-CN"/>
        </w:rPr>
        <w:t>6. В состав комиссии входят: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9" w:name="sub_62"/>
      <w:bookmarkEnd w:id="8"/>
      <w:r>
        <w:rPr>
          <w:rFonts w:eastAsia="DejaVu Sans"/>
          <w:kern w:val="2"/>
          <w:sz w:val="28"/>
          <w:szCs w:val="28"/>
          <w:lang w:eastAsia="zh-CN"/>
        </w:rPr>
        <w:t xml:space="preserve">а) начальник общего отдела администрации Бураковского сельского поселения Кореновского района (председатель комиссии), ведущий специалист общего отдела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определяемые главой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</w:t>
      </w:r>
      <w:r>
        <w:rPr>
          <w:rFonts w:eastAsia="DejaVu Sans"/>
          <w:kern w:val="2"/>
          <w:sz w:val="28"/>
          <w:szCs w:val="28"/>
          <w:highlight w:val="yellow"/>
          <w:lang w:eastAsia="zh-CN"/>
        </w:rPr>
        <w:t xml:space="preserve">депутат Совета </w:t>
      </w:r>
      <w:r w:rsidR="00365E8A">
        <w:rPr>
          <w:rFonts w:eastAsia="DejaVu Sans"/>
          <w:kern w:val="2"/>
          <w:sz w:val="28"/>
          <w:szCs w:val="28"/>
          <w:highlight w:val="yellow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highlight w:val="yellow"/>
          <w:lang w:eastAsia="zh-CN"/>
        </w:rPr>
        <w:t xml:space="preserve"> сельского поселения Кореновского района</w:t>
      </w:r>
      <w:r>
        <w:rPr>
          <w:rFonts w:eastAsia="DejaVu Sans"/>
          <w:kern w:val="2"/>
          <w:sz w:val="28"/>
          <w:szCs w:val="28"/>
          <w:lang w:eastAsia="zh-CN"/>
        </w:rPr>
        <w:t>;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0" w:name="sub_1007"/>
      <w:bookmarkEnd w:id="9"/>
      <w:r>
        <w:rPr>
          <w:rFonts w:eastAsia="DejaVu Sans"/>
          <w:kern w:val="2"/>
          <w:sz w:val="28"/>
          <w:szCs w:val="28"/>
          <w:lang w:eastAsia="zh-CN"/>
        </w:rPr>
        <w:t xml:space="preserve">7. Глава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может принять решение о включении в состав комиссии: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1" w:name="sub_71"/>
      <w:bookmarkEnd w:id="10"/>
      <w:r>
        <w:rPr>
          <w:rFonts w:eastAsia="DejaVu Sans"/>
          <w:kern w:val="2"/>
          <w:sz w:val="28"/>
          <w:szCs w:val="28"/>
          <w:lang w:eastAsia="zh-CN"/>
        </w:rPr>
        <w:t>а) представителя обществ</w:t>
      </w:r>
      <w:r w:rsidR="00365E8A">
        <w:rPr>
          <w:rFonts w:eastAsia="DejaVu Sans"/>
          <w:kern w:val="2"/>
          <w:sz w:val="28"/>
          <w:szCs w:val="28"/>
          <w:lang w:eastAsia="zh-CN"/>
        </w:rPr>
        <w:t xml:space="preserve">енного совета, образованного в </w:t>
      </w:r>
      <w:proofErr w:type="spellStart"/>
      <w:r w:rsidR="00365E8A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района;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2" w:name="sub_72"/>
      <w:bookmarkEnd w:id="11"/>
      <w:r>
        <w:rPr>
          <w:rFonts w:eastAsia="DejaVu Sans"/>
          <w:kern w:val="2"/>
          <w:sz w:val="28"/>
          <w:szCs w:val="28"/>
          <w:lang w:eastAsia="zh-CN"/>
        </w:rPr>
        <w:t xml:space="preserve">б) представителя общественной организации ветеранов, созданной в  </w:t>
      </w:r>
      <w:proofErr w:type="spellStart"/>
      <w:r w:rsidR="00365E8A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района;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3" w:name="sub_73"/>
      <w:bookmarkEnd w:id="12"/>
      <w:r>
        <w:rPr>
          <w:rFonts w:eastAsia="DejaVu Sans"/>
          <w:kern w:val="2"/>
          <w:sz w:val="28"/>
          <w:szCs w:val="28"/>
          <w:lang w:eastAsia="zh-CN"/>
        </w:rPr>
        <w:t xml:space="preserve">в) представителя профсоюзной организации, действующей в установленном порядке в  </w:t>
      </w:r>
      <w:proofErr w:type="spellStart"/>
      <w:r w:rsidR="00365E8A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4" w:name="sub_1008"/>
      <w:bookmarkEnd w:id="13"/>
      <w:r>
        <w:rPr>
          <w:rFonts w:eastAsia="DejaVu Sans"/>
          <w:kern w:val="2"/>
          <w:sz w:val="28"/>
          <w:szCs w:val="28"/>
          <w:lang w:eastAsia="zh-CN"/>
        </w:rPr>
        <w:t xml:space="preserve">8. Лица, указанные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6</w:t>
      </w:r>
      <w:r>
        <w:rPr>
          <w:rFonts w:eastAsia="DejaVu Sans"/>
          <w:kern w:val="2"/>
          <w:sz w:val="28"/>
          <w:szCs w:val="28"/>
          <w:lang w:eastAsia="zh-CN"/>
        </w:rPr>
        <w:t xml:space="preserve"> и </w:t>
      </w:r>
      <w:hyperlink r:id="rId7" w:anchor="sub_1007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в пункте 7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proofErr w:type="spellStart"/>
      <w:r w:rsidR="00365E8A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района, с общественной организацией ветеранов, созданной в </w:t>
      </w:r>
      <w:proofErr w:type="spellStart"/>
      <w:r w:rsidR="00365E8A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365E8A"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</w:t>
      </w:r>
      <w:r>
        <w:rPr>
          <w:rFonts w:eastAsia="DejaVu Sans"/>
          <w:kern w:val="2"/>
          <w:sz w:val="28"/>
          <w:szCs w:val="28"/>
          <w:lang w:eastAsia="zh-CN"/>
        </w:rPr>
        <w:t xml:space="preserve"> Кореновского района, с профсоюзной организацией, действующей в установленном порядке в  </w:t>
      </w:r>
      <w:proofErr w:type="spellStart"/>
      <w:r w:rsidR="00365E8A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района,  на основании запроса главы </w:t>
      </w:r>
      <w:r w:rsidR="00365E8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района. Согласование осуществляется в 10-дневный срок со дня получения запроса.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5" w:name="sub_1009"/>
      <w:bookmarkEnd w:id="14"/>
      <w:r>
        <w:rPr>
          <w:rFonts w:eastAsia="DejaVu Sans"/>
          <w:kern w:val="2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должно составлять не менее одной четверти от общего числа членов комиссии.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6" w:name="sub_1010"/>
      <w:bookmarkEnd w:id="15"/>
      <w:r>
        <w:rPr>
          <w:rFonts w:eastAsia="DejaVu Sans"/>
          <w:kern w:val="2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7" w:name="sub_1011"/>
      <w:bookmarkEnd w:id="16"/>
      <w:r>
        <w:rPr>
          <w:rFonts w:eastAsia="DejaVu Sans"/>
          <w:kern w:val="2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8" w:name="sub_111"/>
      <w:bookmarkEnd w:id="17"/>
      <w:r>
        <w:rPr>
          <w:rFonts w:eastAsia="DejaVu Sans"/>
          <w:kern w:val="2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9" w:name="sub_112"/>
      <w:bookmarkEnd w:id="18"/>
      <w:r>
        <w:rPr>
          <w:rFonts w:eastAsia="DejaVu Sans"/>
          <w:kern w:val="2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0" w:name="sub_1012"/>
      <w:bookmarkEnd w:id="19"/>
      <w:r>
        <w:rPr>
          <w:rFonts w:eastAsia="DejaVu Sans"/>
          <w:kern w:val="2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недопустимо.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1" w:name="sub_1013"/>
      <w:bookmarkEnd w:id="20"/>
      <w:r>
        <w:rPr>
          <w:rFonts w:eastAsia="DejaVu Sans"/>
          <w:kern w:val="2"/>
          <w:sz w:val="28"/>
          <w:szCs w:val="28"/>
          <w:lang w:eastAsia="zh-CN"/>
        </w:rPr>
        <w:t xml:space="preserve">13. При возникновении прямой или косвенной личной заинтересованности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2" w:name="sub_1014"/>
      <w:bookmarkEnd w:id="21"/>
      <w:r>
        <w:rPr>
          <w:rFonts w:eastAsia="DejaVu Sans"/>
          <w:kern w:val="2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3" w:name="sub_141"/>
      <w:bookmarkEnd w:id="22"/>
      <w:r>
        <w:rPr>
          <w:rFonts w:eastAsia="DejaVu Sans"/>
          <w:kern w:val="2"/>
          <w:sz w:val="28"/>
          <w:szCs w:val="28"/>
          <w:lang w:eastAsia="zh-CN"/>
        </w:rPr>
        <w:t xml:space="preserve">а) представление главой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 представителями нанимателя (работодателями) отраслевых (функциональных) органов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4" w:name="sub_1412"/>
      <w:bookmarkEnd w:id="23"/>
      <w:r>
        <w:rPr>
          <w:rFonts w:eastAsia="DejaVu Sans"/>
          <w:kern w:val="2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5" w:name="sub_1413"/>
      <w:bookmarkEnd w:id="24"/>
      <w:r>
        <w:rPr>
          <w:rFonts w:eastAsia="DejaVu Sans"/>
          <w:kern w:val="2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6" w:name="sub_142"/>
      <w:bookmarkEnd w:id="25"/>
      <w:r>
        <w:rPr>
          <w:rFonts w:eastAsia="DejaVu Sans"/>
          <w:kern w:val="2"/>
          <w:sz w:val="28"/>
          <w:szCs w:val="28"/>
          <w:lang w:eastAsia="zh-CN"/>
        </w:rPr>
        <w:t xml:space="preserve">б) поступившее должностному лицу общего отдела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 ответственному за работу по профилактике коррупционных и иных правонарушений (далее – должностное лицо, ответственное за профилактику коррупционных и иных правонарушений), в порядке, установленном нормативным правовым актом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района:</w:t>
      </w:r>
    </w:p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7" w:name="sub_1422"/>
      <w:bookmarkEnd w:id="26"/>
      <w:r>
        <w:rPr>
          <w:rFonts w:eastAsia="DejaVu Sans"/>
          <w:kern w:val="2"/>
          <w:sz w:val="28"/>
          <w:szCs w:val="28"/>
          <w:lang w:eastAsia="zh-CN"/>
        </w:rPr>
        <w:t xml:space="preserve"> обращение гражданина, замещавшего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должность муниципальной службы, включенную в перечень должностей, утвержденный нормативным правовым актом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A2F42" w:rsidRDefault="008A2F42" w:rsidP="008A2F42">
      <w:pPr>
        <w:ind w:firstLine="851"/>
        <w:jc w:val="both"/>
        <w:rPr>
          <w:color w:val="000000"/>
          <w:sz w:val="28"/>
          <w:szCs w:val="28"/>
          <w:lang w:eastAsia="zh-CN"/>
        </w:rPr>
      </w:pPr>
      <w:bookmarkStart w:id="28" w:name="sub_101625"/>
      <w:bookmarkStart w:id="29" w:name="sub_1433"/>
      <w:bookmarkEnd w:id="27"/>
      <w:r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A2F42" w:rsidRDefault="008A2F42" w:rsidP="008A2F42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0" w:name="sub_143"/>
      <w:bookmarkEnd w:id="28"/>
      <w:bookmarkEnd w:id="29"/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г) представление главы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представителей нанимателя (работодателей),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мер по предупреждению коррупции;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 w:bidi="ru-RU"/>
        </w:rPr>
      </w:pPr>
      <w:bookmarkStart w:id="31" w:name="sub_144"/>
      <w:bookmarkEnd w:id="30"/>
      <w:r>
        <w:rPr>
          <w:rFonts w:eastAsia="DejaVu Sans"/>
          <w:kern w:val="2"/>
          <w:sz w:val="28"/>
          <w:szCs w:val="28"/>
          <w:lang w:eastAsia="zh-CN"/>
        </w:rPr>
        <w:t xml:space="preserve">д) </w:t>
      </w:r>
      <w:bookmarkStart w:id="32" w:name="sub_1015"/>
      <w:bookmarkEnd w:id="31"/>
      <w:r>
        <w:rPr>
          <w:rFonts w:eastAsia="DejaVu Sans"/>
          <w:kern w:val="2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365E8A">
        <w:rPr>
          <w:rFonts w:eastAsia="DejaVu Sans"/>
          <w:kern w:val="2"/>
          <w:sz w:val="28"/>
          <w:szCs w:val="28"/>
          <w:lang w:eastAsia="zh-CN" w:bidi="ru-RU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сельского поселения Кореновского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365E8A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Кореновского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365E8A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Кореновского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е) заявление о получении разрешения на участие на безвозмездной основе в управлении некоммерческой организацией (далее-заявление), направленное муниципальным служащим в администрацию </w:t>
      </w:r>
      <w:r w:rsidR="00365E8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 на имя представителя нанимателя (работодателя).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Заявление подается лично муниципальным служащим согласно форме, утвержденной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3" w:name="sub_1016"/>
      <w:bookmarkEnd w:id="32"/>
      <w:r>
        <w:rPr>
          <w:rFonts w:eastAsia="DejaVu Sans"/>
          <w:kern w:val="2"/>
          <w:sz w:val="28"/>
          <w:szCs w:val="28"/>
          <w:lang w:eastAsia="zh-CN"/>
        </w:rPr>
        <w:t xml:space="preserve">должностным лицом кадрового подразделения ответственным за профилактику коррупционных и иных правонарушений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Кореновского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требований статьи 12  Федерального закона от 25 декабря 2008 года №273-ФЗ «О противодействии коррупции». </w:t>
      </w:r>
    </w:p>
    <w:p w:rsidR="008A2F42" w:rsidRDefault="008A2F42" w:rsidP="008A2F42">
      <w:pPr>
        <w:ind w:firstLine="720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>
        <w:rPr>
          <w:sz w:val="28"/>
          <w:szCs w:val="28"/>
          <w:lang w:eastAsia="zh-CN"/>
        </w:rPr>
        <w:t xml:space="preserve">абзаце третьем подпункта «б» пункта 14 настоящего Положения, рассматривается должностным лицом кадрового подразделения ответственным за профилактику коррупционных и иных правонарушений в администрации </w:t>
      </w:r>
      <w:r w:rsidR="00365E8A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района, которое осуществляет подготовку мотивированного заключения по результатам рассмотрения уведомления.</w:t>
      </w:r>
    </w:p>
    <w:p w:rsidR="008A2F42" w:rsidRDefault="008A2F42" w:rsidP="008A2F42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20. </w:t>
      </w:r>
      <w:r>
        <w:rPr>
          <w:rFonts w:eastAsia="Calibri"/>
          <w:sz w:val="28"/>
          <w:szCs w:val="28"/>
          <w:lang w:eastAsia="zh-CN"/>
        </w:rPr>
        <w:t>Должностное лицо, ответственное за профилактику коррупционных и иных правонарушений, осуществляет предварительное рассмотрение заявления, указанного в подпункте «е» пункта 14 настоящего Положения,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8A2F42" w:rsidRDefault="008A2F42" w:rsidP="008A2F42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Заявление и мотивированное заключение в течение семи рабочих дней со дня регистрации заявления направляются представителю нанимателя (работодателя) для принятия решения.</w:t>
      </w:r>
    </w:p>
    <w:p w:rsidR="008A2F42" w:rsidRDefault="008A2F42" w:rsidP="008A2F42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8A2F42" w:rsidRDefault="008A2F42" w:rsidP="008A2F42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8A2F42" w:rsidRDefault="008A2F42" w:rsidP="008A2F42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отказать муниципальному служащему участвовать на безвозмездной основе в управлении некоммерческой организацией;</w:t>
      </w:r>
    </w:p>
    <w:p w:rsidR="008A2F42" w:rsidRDefault="008A2F42" w:rsidP="008A2F42">
      <w:pPr>
        <w:ind w:firstLine="72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направить заявление и мотивированное заключение на рассмотрение в комиссию по соблюдению требований к служебному поведению муниципальных служащих и урегулированию конфликта интересов (далее – комиссия)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</w:p>
    <w:p w:rsidR="008A2F42" w:rsidRDefault="008A2F42" w:rsidP="008A2F42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21. При подготовке мотивированного заключения по результатам рассмотрения обращения, указанного в </w:t>
      </w:r>
      <w:hyperlink r:id="rId8" w:anchor="sub_101622" w:history="1">
        <w:r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абзаце третьем подпункта «б»</w:t>
        </w:r>
      </w:hyperlink>
      <w:r>
        <w:rPr>
          <w:sz w:val="28"/>
          <w:szCs w:val="28"/>
          <w:lang w:eastAsia="zh-CN"/>
        </w:rPr>
        <w:t xml:space="preserve"> и </w:t>
      </w:r>
      <w:hyperlink r:id="rId10" w:anchor="sub_10165" w:history="1">
        <w:r>
          <w:rPr>
            <w:rStyle w:val="a6"/>
            <w:color w:val="auto"/>
            <w:sz w:val="28"/>
            <w:szCs w:val="28"/>
            <w:u w:val="none"/>
          </w:rPr>
          <w:t>подпункте «д» пункта 1</w:t>
        </w:r>
      </w:hyperlink>
      <w:r>
        <w:rPr>
          <w:sz w:val="28"/>
          <w:szCs w:val="28"/>
          <w:lang w:eastAsia="zh-CN"/>
        </w:rPr>
        <w:t>4 настоящего Положения</w:t>
      </w:r>
      <w:r>
        <w:rPr>
          <w:color w:val="000000"/>
          <w:sz w:val="28"/>
          <w:szCs w:val="28"/>
          <w:lang w:eastAsia="zh-CN"/>
        </w:rPr>
        <w:t xml:space="preserve">, заявления, указанного в подпункте «е» настоящего Положения должностное лицо, ответственное за профилактику коррупционных и иных правонарушений в администрации </w:t>
      </w:r>
      <w:r w:rsidR="00365E8A">
        <w:rPr>
          <w:color w:val="000000"/>
          <w:sz w:val="28"/>
          <w:szCs w:val="28"/>
          <w:lang w:eastAsia="zh-CN"/>
        </w:rPr>
        <w:t xml:space="preserve">Бураковского </w:t>
      </w:r>
      <w:r>
        <w:rPr>
          <w:color w:val="000000"/>
          <w:sz w:val="28"/>
          <w:szCs w:val="28"/>
          <w:lang w:eastAsia="zh-CN"/>
        </w:rPr>
        <w:t xml:space="preserve">сельского поселения Кореновского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365E8A">
        <w:rPr>
          <w:color w:val="000000"/>
          <w:sz w:val="28"/>
          <w:szCs w:val="28"/>
          <w:lang w:eastAsia="zh-CN"/>
        </w:rPr>
        <w:t>Бураковского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4" w:name="sub_10175"/>
      <w:bookmarkEnd w:id="34"/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21.1.  Мотивированные заключения, предусмотренные пунктами 16, 18 и 19  настоящего Положения, должны содержать: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а) информацию, изложенную в обращениях или уведомлениях, указанных в абзацах втором и третьем подпункта «б» и подпункте «д» пункта 14 настоящего Положения;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третьем подпункта «б» и подпункте «д» пункта 14 настоящего Положения, а также рекомендации для принятия одного из решений в соответствии с пунктами 31, 33, 35 настоящего Положения или иного решения.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21.2. Мотивированное заключение, предусмотре</w:t>
      </w:r>
      <w:r w:rsidR="00365E8A">
        <w:rPr>
          <w:rFonts w:eastAsia="DejaVu Sans"/>
          <w:kern w:val="2"/>
          <w:sz w:val="28"/>
          <w:szCs w:val="28"/>
          <w:lang w:eastAsia="zh-CN"/>
        </w:rPr>
        <w:t xml:space="preserve">нное пунктом </w:t>
      </w:r>
      <w:r>
        <w:rPr>
          <w:rFonts w:eastAsia="DejaVu Sans"/>
          <w:kern w:val="2"/>
          <w:sz w:val="28"/>
          <w:szCs w:val="28"/>
          <w:lang w:eastAsia="zh-CN"/>
        </w:rPr>
        <w:t>20 настоящего Положения должно содержать: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информацию, изложенную в заявлении;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lastRenderedPageBreak/>
        <w:t>информацию, полученную при собеседовании с муниципальным служащим, представившим заявление (при ее наличии);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информацию, представленную муниципальным служащим в письменном пояснении к заявлению (при ее наличии);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мотивированный вывод по результатам предварительного рассмотрения заявления.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информации, содержащей основания для проведения заседания комиссии: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5" w:name="sub_161"/>
      <w:bookmarkEnd w:id="33"/>
      <w:r>
        <w:rPr>
          <w:rFonts w:eastAsia="DejaVu Sans"/>
          <w:kern w:val="2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6" w:name="sub_162"/>
      <w:bookmarkEnd w:id="35"/>
      <w:r>
        <w:rPr>
          <w:rFonts w:eastAsia="DejaVu Sans"/>
          <w:kern w:val="2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7" w:name="sub_163"/>
      <w:bookmarkEnd w:id="36"/>
      <w:r>
        <w:rPr>
          <w:rFonts w:eastAsia="DejaVu Sans"/>
          <w:kern w:val="2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11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23. Заседание комиссии по рассмотрению заявления, указанного в абзаце втором подпункта «в»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24. Уведомление, указанное в подпункте «д» и заявление, указанное в подпункте «е» пункта 14 настоящего Положения, как правило, рассматриваются на очередном (плановом) заседании комиссии.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8" w:name="sub_1017"/>
      <w:bookmarkEnd w:id="37"/>
      <w:r>
        <w:rPr>
          <w:rFonts w:eastAsia="DejaVu Sans"/>
          <w:kern w:val="2"/>
          <w:sz w:val="28"/>
          <w:szCs w:val="28"/>
          <w:lang w:eastAsia="zh-CN"/>
        </w:rPr>
        <w:t xml:space="preserve">25. </w:t>
      </w:r>
      <w:r>
        <w:rPr>
          <w:sz w:val="28"/>
          <w:szCs w:val="28"/>
          <w:lang w:eastAsia="zh-CN"/>
        </w:rPr>
        <w:t xml:space="preserve">Заседание комиссии проводится, </w:t>
      </w:r>
      <w:r>
        <w:rPr>
          <w:color w:val="000000"/>
          <w:sz w:val="28"/>
          <w:szCs w:val="28"/>
          <w:lang w:eastAsia="zh-CN"/>
        </w:rPr>
        <w:t>как правило</w:t>
      </w:r>
      <w:r>
        <w:rPr>
          <w:sz w:val="28"/>
          <w:szCs w:val="28"/>
          <w:lang w:eastAsia="zh-CN"/>
        </w:rPr>
        <w:t xml:space="preserve">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365E8A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района. </w:t>
      </w:r>
      <w:r>
        <w:rPr>
          <w:color w:val="000000"/>
          <w:sz w:val="28"/>
          <w:szCs w:val="28"/>
          <w:lang w:eastAsia="zh-CN"/>
        </w:rPr>
        <w:t>О намерении лично присутствовать</w:t>
      </w:r>
      <w:r>
        <w:rPr>
          <w:sz w:val="28"/>
          <w:szCs w:val="28"/>
          <w:lang w:eastAsia="zh-CN"/>
        </w:rPr>
        <w:t xml:space="preserve"> на </w:t>
      </w:r>
      <w:r>
        <w:rPr>
          <w:color w:val="000000"/>
          <w:sz w:val="28"/>
          <w:szCs w:val="28"/>
          <w:lang w:eastAsia="zh-CN"/>
        </w:rPr>
        <w:t>заседании</w:t>
      </w:r>
      <w:r>
        <w:rPr>
          <w:sz w:val="28"/>
          <w:szCs w:val="28"/>
          <w:lang w:eastAsia="zh-CN"/>
        </w:rPr>
        <w:t xml:space="preserve"> комиссии </w:t>
      </w:r>
      <w:r>
        <w:rPr>
          <w:color w:val="000000"/>
          <w:sz w:val="28"/>
          <w:szCs w:val="28"/>
          <w:lang w:eastAsia="zh-CN"/>
        </w:rPr>
        <w:t>муниципальный служащий или гражданин указывает</w:t>
      </w:r>
      <w:r>
        <w:rPr>
          <w:sz w:val="28"/>
          <w:szCs w:val="28"/>
          <w:lang w:eastAsia="zh-CN"/>
        </w:rPr>
        <w:t xml:space="preserve"> в </w:t>
      </w:r>
      <w:r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>
        <w:rPr>
          <w:sz w:val="28"/>
          <w:szCs w:val="28"/>
          <w:lang w:eastAsia="zh-CN"/>
        </w:rPr>
        <w:t xml:space="preserve"> в </w:t>
      </w:r>
      <w:r>
        <w:rPr>
          <w:color w:val="000000"/>
          <w:sz w:val="28"/>
          <w:szCs w:val="28"/>
          <w:lang w:eastAsia="zh-CN"/>
        </w:rPr>
        <w:t xml:space="preserve">соответствии с </w:t>
      </w:r>
      <w:r>
        <w:rPr>
          <w:sz w:val="28"/>
          <w:szCs w:val="28"/>
          <w:lang w:eastAsia="zh-CN"/>
        </w:rPr>
        <w:t>подпунктами «б» и «в» пункта 14 настоящего Положения.</w:t>
      </w:r>
    </w:p>
    <w:p w:rsidR="008A2F42" w:rsidRDefault="008A2F42" w:rsidP="008A2F42">
      <w:pPr>
        <w:ind w:firstLine="720"/>
        <w:jc w:val="both"/>
        <w:rPr>
          <w:sz w:val="28"/>
          <w:szCs w:val="28"/>
          <w:lang w:eastAsia="zh-CN"/>
        </w:rPr>
      </w:pPr>
      <w:bookmarkStart w:id="39" w:name="sub_10191"/>
      <w:r>
        <w:rPr>
          <w:sz w:val="28"/>
          <w:szCs w:val="28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8A2F42" w:rsidRDefault="008A2F42" w:rsidP="008A2F42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40" w:name="sub_101911"/>
      <w:bookmarkEnd w:id="39"/>
      <w:r>
        <w:rPr>
          <w:sz w:val="28"/>
          <w:szCs w:val="28"/>
          <w:lang w:eastAsia="zh-CN"/>
        </w:rPr>
        <w:lastRenderedPageBreak/>
        <w:t>а) если в обращении, заявлении или уведомлении, предусмотренных подпунктом «б» и «в» пункта 14 настоящего Положения, не содержится указания о намерении муниципального служащего</w:t>
      </w:r>
      <w:r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40"/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1" w:name="sub_101912"/>
      <w:bookmarkEnd w:id="41"/>
    </w:p>
    <w:p w:rsidR="008A2F42" w:rsidRDefault="008A2F42" w:rsidP="008A2F4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2" w:name="sub_1019"/>
      <w:bookmarkEnd w:id="38"/>
      <w:r>
        <w:rPr>
          <w:rFonts w:eastAsia="DejaVu Sans"/>
          <w:kern w:val="2"/>
          <w:sz w:val="28"/>
          <w:szCs w:val="28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3" w:name="sub_1020"/>
      <w:bookmarkEnd w:id="42"/>
      <w:r>
        <w:rPr>
          <w:rFonts w:eastAsia="DejaVu Sans"/>
          <w:kern w:val="2"/>
          <w:sz w:val="28"/>
          <w:szCs w:val="28"/>
          <w:lang w:eastAsia="zh-CN"/>
        </w:rPr>
        <w:t xml:space="preserve">29.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«а»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4" w:name="sub_201"/>
      <w:bookmarkEnd w:id="43"/>
      <w:r>
        <w:rPr>
          <w:rFonts w:eastAsia="DejaVu Sans"/>
          <w:kern w:val="2"/>
          <w:sz w:val="28"/>
          <w:szCs w:val="28"/>
          <w:lang w:eastAsia="zh-CN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5" w:name="sub_202"/>
      <w:bookmarkEnd w:id="44"/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применить к муниципальному служащему конкретную меру ответственности.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6" w:name="sub_1021"/>
      <w:bookmarkEnd w:id="45"/>
      <w:r>
        <w:rPr>
          <w:rFonts w:eastAsia="DejaVu Sans"/>
          <w:kern w:val="2"/>
          <w:sz w:val="28"/>
          <w:szCs w:val="28"/>
          <w:lang w:eastAsia="zh-CN"/>
        </w:rPr>
        <w:t xml:space="preserve">30.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третьем подпункта «а»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7" w:name="sub_211"/>
      <w:bookmarkEnd w:id="46"/>
      <w:r>
        <w:rPr>
          <w:rFonts w:eastAsia="DejaVu Sans"/>
          <w:kern w:val="2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8" w:name="sub_212"/>
      <w:bookmarkEnd w:id="47"/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365E8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9" w:name="sub_1022"/>
      <w:bookmarkEnd w:id="48"/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31.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0" w:name="sub_221"/>
      <w:bookmarkEnd w:id="49"/>
      <w:r>
        <w:rPr>
          <w:rFonts w:eastAsia="DejaVu Sans"/>
          <w:kern w:val="2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1" w:name="sub_222"/>
      <w:bookmarkEnd w:id="50"/>
      <w:r>
        <w:rPr>
          <w:rFonts w:eastAsia="DejaVu Sans"/>
          <w:kern w:val="2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2" w:name="sub_1023"/>
      <w:bookmarkEnd w:id="51"/>
      <w:r>
        <w:rPr>
          <w:rFonts w:eastAsia="DejaVu Sans"/>
          <w:kern w:val="2"/>
          <w:sz w:val="28"/>
          <w:szCs w:val="28"/>
          <w:lang w:eastAsia="zh-CN"/>
        </w:rPr>
        <w:t xml:space="preserve">32.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«в»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3" w:name="sub_231"/>
      <w:bookmarkEnd w:id="52"/>
      <w:r>
        <w:rPr>
          <w:rFonts w:eastAsia="DejaVu Sans"/>
          <w:kern w:val="2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4" w:name="sub_2002"/>
      <w:bookmarkEnd w:id="53"/>
      <w:r>
        <w:rPr>
          <w:rFonts w:eastAsia="DejaVu Sans"/>
          <w:kern w:val="2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5" w:name="sub_2003"/>
      <w:bookmarkEnd w:id="54"/>
      <w:r>
        <w:rPr>
          <w:rFonts w:eastAsia="DejaVu Sans"/>
          <w:kern w:val="2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применить к муниципальному служащему конкретную меру ответственности.</w:t>
      </w:r>
    </w:p>
    <w:p w:rsidR="008A2F42" w:rsidRDefault="008A2F42" w:rsidP="008A2F42">
      <w:pPr>
        <w:ind w:firstLine="720"/>
        <w:jc w:val="both"/>
        <w:rPr>
          <w:sz w:val="28"/>
          <w:szCs w:val="28"/>
          <w:lang w:eastAsia="zh-CN"/>
        </w:rPr>
      </w:pPr>
      <w:bookmarkStart w:id="56" w:name="sub_242"/>
      <w:bookmarkEnd w:id="55"/>
      <w:r>
        <w:rPr>
          <w:sz w:val="28"/>
          <w:szCs w:val="28"/>
          <w:lang w:eastAsia="zh-CN"/>
        </w:rPr>
        <w:t>33.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8A2F42" w:rsidRDefault="008A2F42" w:rsidP="008A2F42">
      <w:pPr>
        <w:ind w:firstLine="720"/>
        <w:jc w:val="both"/>
        <w:rPr>
          <w:sz w:val="28"/>
          <w:szCs w:val="28"/>
          <w:lang w:eastAsia="zh-CN"/>
        </w:rPr>
      </w:pPr>
      <w:bookmarkStart w:id="57" w:name="sub_12531"/>
      <w:r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A2F42" w:rsidRDefault="008A2F42" w:rsidP="008A2F42">
      <w:pPr>
        <w:ind w:firstLine="720"/>
        <w:jc w:val="both"/>
        <w:rPr>
          <w:sz w:val="28"/>
          <w:szCs w:val="28"/>
          <w:lang w:eastAsia="zh-CN"/>
        </w:rPr>
      </w:pPr>
      <w:bookmarkStart w:id="58" w:name="sub_12532"/>
      <w:bookmarkEnd w:id="57"/>
      <w:r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6F3BCA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8A2F42" w:rsidRDefault="008A2F42" w:rsidP="008A2F4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9" w:name="sub_12533"/>
      <w:bookmarkEnd w:id="58"/>
      <w:r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  <w:lang w:eastAsia="zh-CN"/>
        </w:rPr>
        <w:lastRenderedPageBreak/>
        <w:t xml:space="preserve">главе </w:t>
      </w:r>
      <w:r w:rsidR="006F3BCA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применить к муниципальному служащему конкретную меру ответственности.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0" w:name="sub_1025"/>
      <w:bookmarkEnd w:id="56"/>
      <w:bookmarkEnd w:id="59"/>
      <w:r>
        <w:rPr>
          <w:rFonts w:eastAsia="DejaVu Sans"/>
          <w:kern w:val="2"/>
          <w:sz w:val="28"/>
          <w:szCs w:val="28"/>
          <w:lang w:eastAsia="zh-CN"/>
        </w:rPr>
        <w:t xml:space="preserve">34. По итогам рассмотрения вопросов, указанных в подпунктах «а», «б» и «г» и «д» пункта 14 настоящего Положения, и при наличии к тому оснований комиссия может принять иное решение, чем это предусмотрено пунктами              29 – </w:t>
      </w:r>
      <w:r>
        <w:rPr>
          <w:rFonts w:eastAsia="DejaVu Sans"/>
          <w:kern w:val="2"/>
          <w:sz w:val="28"/>
          <w:szCs w:val="28"/>
          <w:highlight w:val="yellow"/>
          <w:lang w:eastAsia="zh-CN"/>
        </w:rPr>
        <w:t>33</w:t>
      </w:r>
      <w:r>
        <w:rPr>
          <w:rFonts w:eastAsia="DejaVu Sans"/>
          <w:kern w:val="2"/>
          <w:sz w:val="28"/>
          <w:szCs w:val="28"/>
          <w:lang w:eastAsia="zh-CN"/>
        </w:rPr>
        <w:t xml:space="preserve"> и 35 настоящего Положения. Основания и мотивы принятия такого решения должны быть отражены в протоколе заседания комиссии.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35. По итогам рассмотрения вопроса, указанного в подпункте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 «д»            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одно из следующих решений: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проинформировать об указанных обстоятельствах органы прокуратуры и уведомившую организацию.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1" w:name="sub_1026"/>
      <w:bookmarkEnd w:id="60"/>
      <w:r>
        <w:rPr>
          <w:rFonts w:eastAsia="DejaVu Sans"/>
          <w:kern w:val="2"/>
          <w:sz w:val="28"/>
          <w:szCs w:val="28"/>
          <w:lang w:eastAsia="zh-CN"/>
        </w:rPr>
        <w:t>36. По итогам рассмотрения вопроса, предусмотренного подпунктом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 «г»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2" w:name="sub_1027"/>
      <w:bookmarkEnd w:id="61"/>
      <w:r>
        <w:rPr>
          <w:rFonts w:eastAsia="DejaVu Sans"/>
          <w:kern w:val="2"/>
          <w:sz w:val="28"/>
          <w:szCs w:val="28"/>
          <w:lang w:eastAsia="zh-CN"/>
        </w:rPr>
        <w:t>37. По итогам рассмотрения на заседании комиссии вопроса, предусмотренного подпунктом «е» пункта 14 настоящего Положения,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В течение трех рабочих дней со дня принятия решения представителем нанимателя (работодателем) кадровая служба уведомляет муниципального служащего о результатах рассмотрения заявления в письменной форме.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отраслевых (функциональных) органов администрации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обладающих правами юридического лица, которые в установленном порядке представляются на рассмотрение главы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либо представителей нанимателя (работодателей) соответственно.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3" w:name="sub_1028"/>
      <w:bookmarkEnd w:id="62"/>
      <w:r>
        <w:rPr>
          <w:rFonts w:eastAsia="DejaVu Sans"/>
          <w:kern w:val="2"/>
          <w:sz w:val="28"/>
          <w:szCs w:val="28"/>
          <w:lang w:eastAsia="zh-CN"/>
        </w:rPr>
        <w:t xml:space="preserve">39. Решения комиссии по вопросам, указанным в </w:t>
      </w:r>
      <w:hyperlink r:id="rId11" w:anchor="sub_1014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пункте 14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4" w:name="sub_1029"/>
      <w:bookmarkEnd w:id="63"/>
      <w:r>
        <w:rPr>
          <w:rFonts w:eastAsia="DejaVu Sans"/>
          <w:kern w:val="2"/>
          <w:sz w:val="28"/>
          <w:szCs w:val="28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для главы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5" w:name="sub_1030"/>
      <w:bookmarkEnd w:id="64"/>
      <w:r>
        <w:rPr>
          <w:rFonts w:eastAsia="DejaVu Sans"/>
          <w:kern w:val="2"/>
          <w:sz w:val="28"/>
          <w:szCs w:val="28"/>
          <w:lang w:eastAsia="zh-CN"/>
        </w:rPr>
        <w:t>41. В протоколе заседания комиссии указываются: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6" w:name="sub_301"/>
      <w:bookmarkEnd w:id="65"/>
      <w:r>
        <w:rPr>
          <w:rFonts w:eastAsia="DejaVu Sans"/>
          <w:kern w:val="2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7" w:name="sub_302"/>
      <w:bookmarkEnd w:id="66"/>
      <w:r>
        <w:rPr>
          <w:rFonts w:eastAsia="DejaVu Sans"/>
          <w:kern w:val="2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8" w:name="sub_303"/>
      <w:bookmarkEnd w:id="67"/>
      <w:r>
        <w:rPr>
          <w:rFonts w:eastAsia="DejaVu Sans"/>
          <w:kern w:val="2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9" w:name="sub_304"/>
      <w:bookmarkEnd w:id="68"/>
      <w:r>
        <w:rPr>
          <w:rFonts w:eastAsia="DejaVu Sans"/>
          <w:kern w:val="2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0" w:name="sub_305"/>
      <w:bookmarkEnd w:id="69"/>
      <w:r>
        <w:rPr>
          <w:rFonts w:eastAsia="DejaVu Sans"/>
          <w:kern w:val="2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1" w:name="sub_306"/>
      <w:bookmarkEnd w:id="70"/>
      <w:r>
        <w:rPr>
          <w:rFonts w:eastAsia="DejaVu Sans"/>
          <w:kern w:val="2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2" w:name="sub_307"/>
      <w:bookmarkEnd w:id="71"/>
      <w:r>
        <w:rPr>
          <w:rFonts w:eastAsia="DejaVu Sans"/>
          <w:kern w:val="2"/>
          <w:sz w:val="28"/>
          <w:szCs w:val="28"/>
          <w:lang w:eastAsia="zh-CN"/>
        </w:rPr>
        <w:t>ж) другие сведения;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3" w:name="sub_308"/>
      <w:bookmarkEnd w:id="72"/>
      <w:r>
        <w:rPr>
          <w:rFonts w:eastAsia="DejaVu Sans"/>
          <w:kern w:val="2"/>
          <w:sz w:val="28"/>
          <w:szCs w:val="28"/>
          <w:lang w:eastAsia="zh-CN"/>
        </w:rPr>
        <w:t>з) результаты голосования;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4" w:name="sub_309"/>
      <w:bookmarkEnd w:id="73"/>
      <w:r>
        <w:rPr>
          <w:rFonts w:eastAsia="DejaVu Sans"/>
          <w:kern w:val="2"/>
          <w:sz w:val="28"/>
          <w:szCs w:val="28"/>
          <w:lang w:eastAsia="zh-CN"/>
        </w:rPr>
        <w:t>и) решение и обоснование его принятия.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5" w:name="sub_1031"/>
      <w:bookmarkEnd w:id="74"/>
      <w:r>
        <w:rPr>
          <w:rFonts w:eastAsia="DejaVu Sans"/>
          <w:kern w:val="2"/>
          <w:sz w:val="28"/>
          <w:szCs w:val="28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6" w:name="sub_1032"/>
      <w:bookmarkEnd w:id="75"/>
      <w:r>
        <w:rPr>
          <w:rFonts w:eastAsia="DejaVu Sans"/>
          <w:kern w:val="2"/>
          <w:sz w:val="28"/>
          <w:szCs w:val="28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8A2F42" w:rsidRDefault="008A2F42" w:rsidP="008A2F4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7" w:name="sub_1033"/>
      <w:bookmarkEnd w:id="76"/>
      <w:r>
        <w:rPr>
          <w:rFonts w:eastAsia="DejaVu Sans"/>
          <w:kern w:val="2"/>
          <w:sz w:val="28"/>
          <w:szCs w:val="28"/>
          <w:lang w:eastAsia="zh-CN"/>
        </w:rPr>
        <w:t xml:space="preserve">44. Глава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8" w:name="sub_1034"/>
      <w:bookmarkEnd w:id="77"/>
      <w:r>
        <w:rPr>
          <w:rFonts w:eastAsia="DejaVu Sans"/>
          <w:kern w:val="2"/>
          <w:sz w:val="28"/>
          <w:szCs w:val="28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9" w:name="sub_1035"/>
      <w:bookmarkEnd w:id="78"/>
      <w:r>
        <w:rPr>
          <w:rFonts w:eastAsia="DejaVu Sans"/>
          <w:kern w:val="2"/>
          <w:sz w:val="28"/>
          <w:szCs w:val="28"/>
          <w:lang w:eastAsia="zh-CN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0" w:name="sub_1036"/>
      <w:bookmarkEnd w:id="79"/>
      <w:r>
        <w:rPr>
          <w:rFonts w:eastAsia="DejaVu Sans"/>
          <w:kern w:val="2"/>
          <w:sz w:val="28"/>
          <w:szCs w:val="28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48. Выписка из решения комиссии, заверенная подписью секретаря комиссии и печатью администрации </w:t>
      </w:r>
      <w:r w:rsidR="006F3B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вручается гражданину, замещавшему должность муници</w:t>
      </w:r>
      <w:r w:rsidR="006F3BCA">
        <w:rPr>
          <w:rFonts w:eastAsia="DejaVu Sans"/>
          <w:kern w:val="2"/>
          <w:sz w:val="28"/>
          <w:szCs w:val="28"/>
          <w:lang w:eastAsia="zh-CN"/>
        </w:rPr>
        <w:t>пальной службы в администрации 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0"/>
    <w:p w:rsidR="008A2F42" w:rsidRDefault="008A2F42" w:rsidP="008A2F4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1" w:name="sub_1037"/>
      <w:bookmarkEnd w:id="81"/>
    </w:p>
    <w:p w:rsidR="008A2F42" w:rsidRDefault="008A2F42" w:rsidP="008A2F42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A2F42" w:rsidRDefault="008A2F42" w:rsidP="008A2F4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8A2F42" w:rsidRDefault="008A2F42" w:rsidP="008A2F42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A2F42" w:rsidRDefault="006F3BCA" w:rsidP="008A2F42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</w:t>
      </w:r>
      <w:r w:rsidR="008A2F42">
        <w:rPr>
          <w:bCs/>
          <w:u w:val="none"/>
        </w:rPr>
        <w:t xml:space="preserve"> сельского поселения</w:t>
      </w:r>
      <w:r w:rsidR="008A2F42">
        <w:rPr>
          <w:u w:val="none"/>
        </w:rPr>
        <w:t xml:space="preserve">   </w:t>
      </w:r>
    </w:p>
    <w:p w:rsidR="008A2F42" w:rsidRDefault="008A2F42" w:rsidP="008A2F4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6F3BCA">
        <w:rPr>
          <w:sz w:val="28"/>
          <w:szCs w:val="28"/>
        </w:rPr>
        <w:t xml:space="preserve">                             </w:t>
      </w:r>
      <w:proofErr w:type="spellStart"/>
      <w:r w:rsidR="006F3BCA">
        <w:rPr>
          <w:sz w:val="28"/>
          <w:szCs w:val="28"/>
        </w:rPr>
        <w:t>Л.И.Орлецкая</w:t>
      </w:r>
      <w:proofErr w:type="spellEnd"/>
    </w:p>
    <w:p w:rsidR="008A2F42" w:rsidRDefault="008A2F42" w:rsidP="006F3BCA">
      <w:pPr>
        <w:rPr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           ПРИЛОЖЕНИЕ № 2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                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                 УТВЕРЖДЕН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</w:t>
      </w:r>
      <w:r w:rsidR="006F3BCA">
        <w:t>Бураковского</w:t>
      </w:r>
      <w:r>
        <w:t xml:space="preserve"> сельского поселения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        Кореновского района</w:t>
      </w:r>
    </w:p>
    <w:p w:rsidR="008A2F42" w:rsidRDefault="008A2F42" w:rsidP="008A2F42">
      <w:pPr>
        <w:pStyle w:val="a5"/>
      </w:pPr>
      <w:r>
        <w:t xml:space="preserve">                                                                          от  00 февраля 2021 года   № 00</w:t>
      </w:r>
    </w:p>
    <w:p w:rsidR="008A2F42" w:rsidRDefault="008A2F42" w:rsidP="008A2F42">
      <w:pPr>
        <w:pStyle w:val="a5"/>
        <w:rPr>
          <w:szCs w:val="28"/>
        </w:rPr>
      </w:pPr>
    </w:p>
    <w:p w:rsidR="008A2F42" w:rsidRDefault="008A2F42" w:rsidP="008A2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A2F42" w:rsidRDefault="008A2F42" w:rsidP="008A2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6F3BC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8A2F42" w:rsidRDefault="008A2F42" w:rsidP="008A2F4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8A2F42" w:rsidTr="008A2F42">
        <w:tc>
          <w:tcPr>
            <w:tcW w:w="3794" w:type="dxa"/>
            <w:hideMark/>
          </w:tcPr>
          <w:p w:rsidR="008A2F42" w:rsidRDefault="006F3B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3BCA" w:rsidRDefault="006F3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Павловна</w:t>
            </w:r>
          </w:p>
        </w:tc>
        <w:tc>
          <w:tcPr>
            <w:tcW w:w="5776" w:type="dxa"/>
            <w:hideMark/>
          </w:tcPr>
          <w:p w:rsidR="008A2F42" w:rsidRDefault="008A2F42" w:rsidP="006F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6F3BC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</w:tc>
      </w:tr>
      <w:tr w:rsidR="008A2F42" w:rsidTr="008A2F42">
        <w:tc>
          <w:tcPr>
            <w:tcW w:w="3794" w:type="dxa"/>
            <w:hideMark/>
          </w:tcPr>
          <w:p w:rsidR="002623A8" w:rsidRDefault="0081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</w:t>
            </w:r>
          </w:p>
          <w:p w:rsidR="00810567" w:rsidRDefault="0081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5776" w:type="dxa"/>
            <w:hideMark/>
          </w:tcPr>
          <w:p w:rsidR="008A2F42" w:rsidRDefault="00810567" w:rsidP="006F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</w:t>
            </w:r>
            <w:r w:rsidR="008A2F42">
              <w:rPr>
                <w:sz w:val="28"/>
                <w:szCs w:val="28"/>
              </w:rPr>
              <w:t xml:space="preserve">отдела администрации </w:t>
            </w:r>
            <w:r w:rsidR="006F3BCA">
              <w:rPr>
                <w:sz w:val="28"/>
                <w:szCs w:val="28"/>
              </w:rPr>
              <w:t>Бураковского</w:t>
            </w:r>
            <w:r w:rsidR="008A2F42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</w:t>
            </w:r>
          </w:p>
        </w:tc>
      </w:tr>
      <w:tr w:rsidR="008A2F42" w:rsidTr="008A2F42">
        <w:tc>
          <w:tcPr>
            <w:tcW w:w="3794" w:type="dxa"/>
            <w:hideMark/>
          </w:tcPr>
          <w:p w:rsidR="00810567" w:rsidRDefault="0081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</w:p>
          <w:p w:rsidR="00810567" w:rsidRDefault="0081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Юрьевна</w:t>
            </w:r>
          </w:p>
        </w:tc>
        <w:tc>
          <w:tcPr>
            <w:tcW w:w="5776" w:type="dxa"/>
          </w:tcPr>
          <w:p w:rsidR="008A2F42" w:rsidRDefault="00810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общего </w:t>
            </w:r>
            <w:r w:rsidR="008A2F42">
              <w:rPr>
                <w:sz w:val="28"/>
                <w:szCs w:val="28"/>
              </w:rPr>
              <w:t xml:space="preserve">отдела администрации </w:t>
            </w:r>
            <w:r w:rsidR="006F3BCA">
              <w:rPr>
                <w:sz w:val="28"/>
                <w:szCs w:val="28"/>
              </w:rPr>
              <w:t>Бураковского</w:t>
            </w:r>
            <w:r w:rsidR="008A2F42"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  <w:p w:rsidR="008A2F42" w:rsidRDefault="008A2F42">
            <w:pPr>
              <w:jc w:val="both"/>
              <w:rPr>
                <w:sz w:val="28"/>
                <w:szCs w:val="28"/>
              </w:rPr>
            </w:pPr>
          </w:p>
        </w:tc>
      </w:tr>
      <w:tr w:rsidR="008A2F42" w:rsidTr="008A2F42">
        <w:tc>
          <w:tcPr>
            <w:tcW w:w="9570" w:type="dxa"/>
            <w:gridSpan w:val="2"/>
          </w:tcPr>
          <w:p w:rsidR="008A2F42" w:rsidRDefault="008A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A2F42" w:rsidRDefault="008A2F42">
            <w:pPr>
              <w:jc w:val="center"/>
              <w:rPr>
                <w:sz w:val="28"/>
                <w:szCs w:val="28"/>
              </w:rPr>
            </w:pPr>
          </w:p>
        </w:tc>
      </w:tr>
      <w:tr w:rsidR="008A2F42" w:rsidTr="008A2F42">
        <w:tc>
          <w:tcPr>
            <w:tcW w:w="3794" w:type="dxa"/>
            <w:hideMark/>
          </w:tcPr>
          <w:p w:rsidR="002623A8" w:rsidRDefault="0026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Дорошенко </w:t>
            </w:r>
          </w:p>
          <w:p w:rsidR="008A2F42" w:rsidRDefault="002623A8" w:rsidP="0026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  <w:r w:rsidR="008A2F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hideMark/>
          </w:tcPr>
          <w:p w:rsidR="002623A8" w:rsidRDefault="008A2F42" w:rsidP="00262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="002623A8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810567" w:rsidRDefault="00810567" w:rsidP="002623A8">
            <w:pPr>
              <w:jc w:val="both"/>
              <w:rPr>
                <w:sz w:val="28"/>
                <w:szCs w:val="28"/>
              </w:rPr>
            </w:pPr>
          </w:p>
        </w:tc>
      </w:tr>
      <w:tr w:rsidR="008A2F42" w:rsidTr="008A2F42">
        <w:tc>
          <w:tcPr>
            <w:tcW w:w="3794" w:type="dxa"/>
          </w:tcPr>
          <w:p w:rsidR="008A2F42" w:rsidRDefault="0026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</w:t>
            </w:r>
          </w:p>
          <w:p w:rsidR="002623A8" w:rsidRDefault="0026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Федорович</w:t>
            </w:r>
          </w:p>
          <w:p w:rsidR="008A2F42" w:rsidRDefault="008A2F42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2623A8" w:rsidRDefault="008A2F42" w:rsidP="00262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r w:rsidR="002623A8">
              <w:rPr>
                <w:sz w:val="28"/>
                <w:szCs w:val="28"/>
              </w:rPr>
              <w:t xml:space="preserve">Бураковского </w:t>
            </w:r>
            <w:r>
              <w:rPr>
                <w:sz w:val="28"/>
                <w:szCs w:val="28"/>
              </w:rPr>
              <w:t>сельского поселения Кореновского района (по согласованию);</w:t>
            </w:r>
          </w:p>
        </w:tc>
      </w:tr>
      <w:tr w:rsidR="008A2F42" w:rsidTr="008A2F42">
        <w:tc>
          <w:tcPr>
            <w:tcW w:w="3794" w:type="dxa"/>
          </w:tcPr>
          <w:p w:rsidR="008A2F42" w:rsidRDefault="008A2F42">
            <w:pPr>
              <w:rPr>
                <w:sz w:val="28"/>
                <w:szCs w:val="28"/>
              </w:rPr>
            </w:pPr>
          </w:p>
          <w:p w:rsidR="00810567" w:rsidRDefault="00810567">
            <w:pPr>
              <w:rPr>
                <w:sz w:val="28"/>
                <w:szCs w:val="28"/>
              </w:rPr>
            </w:pPr>
          </w:p>
          <w:p w:rsidR="00810567" w:rsidRDefault="0081056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8A2F42" w:rsidRDefault="008A2F42">
            <w:pPr>
              <w:rPr>
                <w:sz w:val="28"/>
                <w:szCs w:val="28"/>
              </w:rPr>
            </w:pPr>
          </w:p>
        </w:tc>
      </w:tr>
    </w:tbl>
    <w:p w:rsidR="008A2F42" w:rsidRDefault="008A2F42" w:rsidP="008A2F42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A2F42" w:rsidRDefault="002623A8" w:rsidP="008A2F42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</w:t>
      </w:r>
      <w:r w:rsidR="008A2F42">
        <w:rPr>
          <w:bCs/>
          <w:u w:val="none"/>
        </w:rPr>
        <w:t xml:space="preserve"> сельского поселения</w:t>
      </w:r>
      <w:r w:rsidR="008A2F42">
        <w:rPr>
          <w:u w:val="none"/>
        </w:rPr>
        <w:t xml:space="preserve">   </w:t>
      </w:r>
    </w:p>
    <w:p w:rsidR="008A2F42" w:rsidRDefault="008A2F42" w:rsidP="008A2F4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</w:t>
      </w:r>
      <w:r w:rsidR="002623A8">
        <w:rPr>
          <w:sz w:val="28"/>
          <w:szCs w:val="28"/>
        </w:rPr>
        <w:t xml:space="preserve">              Л.И. </w:t>
      </w:r>
      <w:proofErr w:type="spellStart"/>
      <w:r w:rsidR="002623A8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</w:t>
      </w:r>
    </w:p>
    <w:p w:rsidR="00810567" w:rsidRDefault="00810567" w:rsidP="008A2F42">
      <w:pPr>
        <w:rPr>
          <w:sz w:val="28"/>
          <w:szCs w:val="28"/>
        </w:rPr>
      </w:pPr>
    </w:p>
    <w:p w:rsidR="00810567" w:rsidRDefault="00810567" w:rsidP="008A2F42">
      <w:pPr>
        <w:rPr>
          <w:sz w:val="28"/>
          <w:szCs w:val="28"/>
        </w:rPr>
      </w:pPr>
    </w:p>
    <w:p w:rsidR="00810567" w:rsidRDefault="00810567" w:rsidP="008A2F42">
      <w:pPr>
        <w:rPr>
          <w:sz w:val="28"/>
          <w:szCs w:val="28"/>
        </w:rPr>
      </w:pPr>
    </w:p>
    <w:p w:rsidR="00810567" w:rsidRDefault="00810567" w:rsidP="008A2F42">
      <w:pPr>
        <w:rPr>
          <w:sz w:val="28"/>
          <w:szCs w:val="28"/>
        </w:rPr>
      </w:pPr>
    </w:p>
    <w:p w:rsidR="00810567" w:rsidRDefault="00810567" w:rsidP="008A2F42">
      <w:pPr>
        <w:rPr>
          <w:sz w:val="28"/>
          <w:szCs w:val="28"/>
        </w:rPr>
      </w:pPr>
    </w:p>
    <w:p w:rsidR="00810567" w:rsidRDefault="00810567" w:rsidP="00810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10567" w:rsidRDefault="00810567" w:rsidP="00810567">
      <w:pPr>
        <w:pStyle w:val="a3"/>
        <w:spacing w:line="100" w:lineRule="atLeast"/>
        <w:ind w:hanging="15"/>
        <w:jc w:val="center"/>
        <w:rPr>
          <w:lang w:eastAsia="zh-CN"/>
        </w:rPr>
      </w:pPr>
      <w:r>
        <w:rPr>
          <w:szCs w:val="28"/>
        </w:rPr>
        <w:t xml:space="preserve"> проекта постановления администрации Бураковского сельского поселения от        ______________ № _____  «</w:t>
      </w:r>
      <w:r>
        <w:rPr>
          <w:bCs/>
          <w:szCs w:val="28"/>
        </w:rPr>
        <w:t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района»</w:t>
      </w:r>
    </w:p>
    <w:p w:rsidR="00810567" w:rsidRDefault="00810567" w:rsidP="00810567">
      <w:pPr>
        <w:pStyle w:val="21"/>
        <w:rPr>
          <w:b/>
          <w:sz w:val="20"/>
        </w:rPr>
      </w:pPr>
    </w:p>
    <w:p w:rsidR="00810567" w:rsidRDefault="00810567" w:rsidP="00810567">
      <w:pPr>
        <w:jc w:val="center"/>
        <w:rPr>
          <w:sz w:val="28"/>
          <w:szCs w:val="28"/>
        </w:rPr>
      </w:pPr>
    </w:p>
    <w:p w:rsidR="00810567" w:rsidRDefault="00810567" w:rsidP="00810567">
      <w:pPr>
        <w:jc w:val="center"/>
        <w:rPr>
          <w:sz w:val="28"/>
          <w:szCs w:val="28"/>
        </w:rPr>
      </w:pPr>
    </w:p>
    <w:p w:rsidR="00810567" w:rsidRDefault="00810567" w:rsidP="00810567">
      <w:pPr>
        <w:jc w:val="center"/>
        <w:rPr>
          <w:sz w:val="28"/>
          <w:szCs w:val="28"/>
        </w:rPr>
      </w:pPr>
    </w:p>
    <w:p w:rsidR="00810567" w:rsidRDefault="00810567" w:rsidP="0081056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10567" w:rsidRDefault="00810567" w:rsidP="0081056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810567" w:rsidRDefault="00810567" w:rsidP="00810567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810567" w:rsidRDefault="00810567" w:rsidP="0081056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810567" w:rsidRDefault="00810567" w:rsidP="00810567">
      <w:pPr>
        <w:rPr>
          <w:sz w:val="28"/>
          <w:szCs w:val="28"/>
        </w:rPr>
      </w:pPr>
    </w:p>
    <w:p w:rsidR="00810567" w:rsidRDefault="00810567" w:rsidP="00810567">
      <w:pPr>
        <w:rPr>
          <w:sz w:val="28"/>
          <w:szCs w:val="28"/>
        </w:rPr>
      </w:pPr>
    </w:p>
    <w:p w:rsidR="00810567" w:rsidRDefault="00810567" w:rsidP="0081056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10567" w:rsidRDefault="00810567" w:rsidP="0081056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10567" w:rsidRDefault="00810567" w:rsidP="00810567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810567" w:rsidRDefault="00810567" w:rsidP="0081056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И.П. Санькова</w:t>
      </w:r>
    </w:p>
    <w:p w:rsidR="00810567" w:rsidRDefault="00810567" w:rsidP="008A2F42">
      <w:pPr>
        <w:rPr>
          <w:szCs w:val="28"/>
        </w:rPr>
      </w:pPr>
    </w:p>
    <w:sectPr w:rsidR="00810567" w:rsidSect="008A2F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6"/>
    <w:rsid w:val="00000F78"/>
    <w:rsid w:val="002623A8"/>
    <w:rsid w:val="002B59EF"/>
    <w:rsid w:val="00365E8A"/>
    <w:rsid w:val="003C6E3E"/>
    <w:rsid w:val="00472BD0"/>
    <w:rsid w:val="006E4521"/>
    <w:rsid w:val="006F3BCA"/>
    <w:rsid w:val="00810567"/>
    <w:rsid w:val="00842E10"/>
    <w:rsid w:val="008A2F42"/>
    <w:rsid w:val="00E26516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BC8A-1FEC-4860-A288-98D27F7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2F4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2F4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A2F4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2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A2F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8A2F42"/>
    <w:rPr>
      <w:color w:val="0000FF"/>
      <w:u w:val="single"/>
    </w:rPr>
  </w:style>
  <w:style w:type="paragraph" w:customStyle="1" w:styleId="21">
    <w:name w:val="Основной текст 21"/>
    <w:basedOn w:val="a"/>
    <w:rsid w:val="00810567"/>
    <w:pPr>
      <w:suppressAutoHyphens/>
      <w:jc w:val="center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ownloads\proektpost202102051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chobchotd\Downloads\proektpost202102051%20(1)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C:\Users\Nachobchotd\Downloads\proektpost202102051%20(1)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Nachobchotd\Downloads\proektpost202102051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87568.101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0825-EDBC-49A3-8580-518B6E44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2021-02-08T07:53:00Z</dcterms:created>
  <dcterms:modified xsi:type="dcterms:W3CDTF">2021-02-11T07:21:00Z</dcterms:modified>
</cp:coreProperties>
</file>