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11" w:rsidRDefault="00BF3A11" w:rsidP="00BF3A11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руководителей муниципальных бюджетных учреждений и членов их</w:t>
      </w:r>
      <w:r w:rsidR="003D17B5">
        <w:rPr>
          <w:color w:val="000000"/>
        </w:rPr>
        <w:t xml:space="preserve"> семей за период с 1 января 2020 года по 31 декабря 2020</w:t>
      </w:r>
      <w:r>
        <w:rPr>
          <w:color w:val="000000"/>
        </w:rPr>
        <w:t xml:space="preserve"> года</w:t>
      </w:r>
    </w:p>
    <w:p w:rsidR="00BF3A11" w:rsidRDefault="00BF3A11" w:rsidP="00BF3A11">
      <w:pPr>
        <w:pStyle w:val="a3"/>
        <w:snapToGrid w:val="0"/>
        <w:jc w:val="center"/>
        <w:rPr>
          <w:color w:val="000000"/>
        </w:rPr>
      </w:pPr>
    </w:p>
    <w:p w:rsidR="00BF3A11" w:rsidRDefault="00BF3A11" w:rsidP="00BF3A11">
      <w:pPr>
        <w:pStyle w:val="a3"/>
        <w:snapToGrid w:val="0"/>
        <w:jc w:val="center"/>
        <w:rPr>
          <w:color w:val="000099"/>
        </w:rPr>
      </w:pPr>
    </w:p>
    <w:p w:rsidR="00BF3A11" w:rsidRDefault="00BF3A11" w:rsidP="00BF3A11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A11" w:rsidRDefault="00BF3A11" w:rsidP="00BF3A11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</w:tblGrid>
      <w:tr w:rsidR="00BF3A11" w:rsidTr="00BF3A11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pacing w:line="252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BF3A11" w:rsidRDefault="00BF3A11">
            <w:pPr>
              <w:pStyle w:val="a3"/>
              <w:spacing w:line="252" w:lineRule="auto"/>
              <w:jc w:val="center"/>
            </w:pPr>
          </w:p>
          <w:p w:rsidR="00BF3A11" w:rsidRDefault="00BF3A11">
            <w:pPr>
              <w:pStyle w:val="a3"/>
              <w:spacing w:line="252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pacing w:line="252" w:lineRule="auto"/>
              <w:jc w:val="center"/>
            </w:pPr>
            <w:r>
              <w:t>Объекты недвижимости, находящиеся в собственности</w:t>
            </w:r>
          </w:p>
          <w:p w:rsidR="00BF3A11" w:rsidRDefault="00BF3A11">
            <w:pPr>
              <w:pStyle w:val="a3"/>
              <w:spacing w:line="252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</w:t>
            </w:r>
            <w:r w:rsidR="00C705E2">
              <w:t xml:space="preserve"> </w:t>
            </w:r>
            <w:bookmarkStart w:id="0" w:name="_GoBack"/>
            <w:bookmarkEnd w:id="0"/>
            <w:r>
              <w:t>источники)</w:t>
            </w:r>
          </w:p>
        </w:tc>
      </w:tr>
      <w:tr w:rsidR="00BF3A11" w:rsidTr="00BF3A11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3A11" w:rsidRDefault="00BF3A11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 xml:space="preserve">вид </w:t>
            </w:r>
            <w:proofErr w:type="spellStart"/>
            <w:r>
              <w:t>собственнос</w:t>
            </w:r>
            <w:proofErr w:type="spellEnd"/>
            <w:r>
              <w:t>-</w:t>
            </w:r>
          </w:p>
          <w:p w:rsidR="00BF3A11" w:rsidRDefault="00BF3A11">
            <w:pPr>
              <w:pStyle w:val="a3"/>
              <w:spacing w:line="252" w:lineRule="auto"/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 xml:space="preserve">страна расположения </w:t>
            </w:r>
          </w:p>
          <w:p w:rsidR="00BF3A11" w:rsidRDefault="00BF3A11">
            <w:pPr>
              <w:pStyle w:val="a3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pacing w:line="252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3A11" w:rsidRDefault="00BF3A11">
            <w:pPr>
              <w:widowControl/>
              <w:suppressAutoHyphens w:val="0"/>
              <w:spacing w:line="256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3A11" w:rsidRDefault="00BF3A11">
            <w:pPr>
              <w:widowControl/>
              <w:suppressAutoHyphens w:val="0"/>
              <w:spacing w:line="256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A11" w:rsidRDefault="00BF3A11">
            <w:pPr>
              <w:widowControl/>
              <w:suppressAutoHyphens w:val="0"/>
              <w:spacing w:line="256" w:lineRule="auto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Рябченко Наталья Леонидовна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 xml:space="preserve">Директор муниципального бюджетного учреждения культуры Бураковского </w:t>
            </w:r>
            <w:r>
              <w:lastRenderedPageBreak/>
              <w:t>сельского поселения «</w:t>
            </w:r>
            <w:proofErr w:type="spellStart"/>
            <w:r>
              <w:t>Бураковский</w:t>
            </w:r>
            <w:proofErr w:type="spellEnd"/>
            <w:r>
              <w:t xml:space="preserve"> СДК»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Земельный участок</w:t>
            </w:r>
          </w:p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 xml:space="preserve">КИА </w:t>
            </w:r>
            <w:proofErr w:type="spellStart"/>
            <w:r>
              <w:t>Церато</w:t>
            </w:r>
            <w:proofErr w:type="spellEnd"/>
            <w:r>
              <w:t>, 2012 г.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ВАЗ 2106, 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466907,04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Учащийся МОБУ СОШ №9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spacing w:line="254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Посещает МДОБУ д/с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spacing w:line="254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АО «Прогресс»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механизатор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приусадебный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3526,0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spacing w:line="254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559754,61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proofErr w:type="spellStart"/>
            <w:r>
              <w:t>Топчий</w:t>
            </w:r>
            <w:proofErr w:type="spellEnd"/>
            <w:r>
              <w:t xml:space="preserve"> Лариса Алексеевна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 xml:space="preserve">Директор муниципального бюджетного учреждения культуры </w:t>
            </w:r>
            <w:r>
              <w:lastRenderedPageBreak/>
              <w:t>Бураковского сельского поселения «</w:t>
            </w:r>
            <w:proofErr w:type="spellStart"/>
            <w:r>
              <w:t>Бураковская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Земельный участок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Для ведения ЛПХ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2453,0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34,5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3D17B5">
            <w:pPr>
              <w:spacing w:line="254" w:lineRule="auto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453064,91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АО «Прогресс» животновод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52,6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Для ведения ЛПХ</w:t>
            </w:r>
          </w:p>
          <w:p w:rsidR="00BF3A11" w:rsidRDefault="00BF3A11">
            <w:pPr>
              <w:spacing w:line="254" w:lineRule="auto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2453,0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ШЕВРОЛЕ 212300-55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3D17B5">
            <w:pPr>
              <w:pStyle w:val="a3"/>
              <w:snapToGrid w:val="0"/>
              <w:spacing w:line="252" w:lineRule="auto"/>
              <w:jc w:val="center"/>
            </w:pPr>
            <w:r>
              <w:t>536910,57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BF3A11" w:rsidTr="00BF3A1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</w:pPr>
            <w:r>
              <w:t xml:space="preserve">Учащийся </w:t>
            </w:r>
            <w:proofErr w:type="spellStart"/>
            <w:r>
              <w:t>Армавирского</w:t>
            </w:r>
            <w:proofErr w:type="spellEnd"/>
            <w:r>
              <w:t xml:space="preserve"> аграрно-технологического техникума 2 курс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Для ведения ЛПХ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2453,0</w:t>
            </w: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11" w:rsidRDefault="00BF3A11">
            <w:pPr>
              <w:pStyle w:val="a3"/>
              <w:snapToGrid w:val="0"/>
              <w:spacing w:line="252" w:lineRule="auto"/>
              <w:jc w:val="center"/>
            </w:pPr>
          </w:p>
        </w:tc>
      </w:tr>
    </w:tbl>
    <w:p w:rsidR="00BF3A11" w:rsidRDefault="00BF3A11" w:rsidP="00BF3A11"/>
    <w:p w:rsidR="00BF3A11" w:rsidRDefault="00BF3A11" w:rsidP="00BF3A11"/>
    <w:p w:rsidR="00357321" w:rsidRDefault="00357321"/>
    <w:sectPr w:rsidR="00357321" w:rsidSect="00BF3A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F6"/>
    <w:rsid w:val="00357321"/>
    <w:rsid w:val="003D17B5"/>
    <w:rsid w:val="00BF3A11"/>
    <w:rsid w:val="00C705E2"/>
    <w:rsid w:val="00E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2ABB-3EB6-4B4F-95E8-CE8535FB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1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3A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2021-04-19T07:37:00Z</dcterms:created>
  <dcterms:modified xsi:type="dcterms:W3CDTF">2021-04-19T11:29:00Z</dcterms:modified>
</cp:coreProperties>
</file>