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0D" w:rsidRDefault="00C1434F" w:rsidP="00866B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A7031BD" wp14:editId="5B958D0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0D" w:rsidRDefault="00866B0D" w:rsidP="00866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1431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66B0D" w:rsidRDefault="00866B0D" w:rsidP="00866B0D">
      <w:pPr>
        <w:jc w:val="center"/>
        <w:rPr>
          <w:b/>
          <w:sz w:val="36"/>
          <w:szCs w:val="36"/>
        </w:rPr>
      </w:pPr>
    </w:p>
    <w:p w:rsidR="00866B0D" w:rsidRDefault="00866B0D" w:rsidP="00866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6B0D" w:rsidRDefault="00866B0D" w:rsidP="00866B0D">
      <w:pPr>
        <w:jc w:val="center"/>
        <w:rPr>
          <w:b/>
          <w:sz w:val="36"/>
          <w:szCs w:val="36"/>
        </w:rPr>
      </w:pPr>
    </w:p>
    <w:p w:rsidR="00866B0D" w:rsidRDefault="00C1431D" w:rsidP="00866B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866B0D">
        <w:rPr>
          <w:b/>
          <w:sz w:val="24"/>
          <w:szCs w:val="24"/>
        </w:rPr>
        <w:t xml:space="preserve">.12.2021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135</w:t>
      </w:r>
    </w:p>
    <w:p w:rsidR="00866B0D" w:rsidRDefault="00C1431D" w:rsidP="00866B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66B0D" w:rsidRDefault="00866B0D" w:rsidP="00866B0D">
      <w:pPr>
        <w:jc w:val="center"/>
        <w:rPr>
          <w:sz w:val="24"/>
          <w:szCs w:val="24"/>
        </w:rPr>
      </w:pPr>
    </w:p>
    <w:p w:rsidR="00866B0D" w:rsidRDefault="00866B0D" w:rsidP="00866B0D">
      <w:pPr>
        <w:pStyle w:val="a3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Порядка осуществления пересадки зеленых насаждений и контроля за приживаемостью пересаженных зеленых насаждений на территории </w:t>
      </w:r>
      <w:r w:rsidR="00C1434F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 Кореновского района</w:t>
      </w:r>
    </w:p>
    <w:p w:rsidR="00866B0D" w:rsidRDefault="00866B0D" w:rsidP="00866B0D">
      <w:pPr>
        <w:pStyle w:val="a3"/>
        <w:ind w:firstLine="709"/>
        <w:jc w:val="center"/>
        <w:rPr>
          <w:b/>
          <w:bCs/>
          <w:szCs w:val="28"/>
        </w:rPr>
      </w:pPr>
    </w:p>
    <w:p w:rsidR="00866B0D" w:rsidRDefault="00866B0D" w:rsidP="00866B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3 Закона Краснодарского края                           от 23 апреля 2013 года № 2695-КЗ «Об охране зеленых насаждений в Краснодарском крае», Федеральным законом от 06 октября 2003 года                                  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r w:rsidR="00C1434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администрация </w:t>
      </w:r>
      <w:r w:rsidR="00C143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 о с т а н о в л я е т:</w:t>
      </w:r>
    </w:p>
    <w:p w:rsidR="00866B0D" w:rsidRDefault="00866B0D" w:rsidP="00866B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C143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района(прилагается). </w:t>
      </w:r>
      <w:bookmarkStart w:id="1" w:name="sub_2"/>
      <w:bookmarkEnd w:id="0"/>
    </w:p>
    <w:p w:rsidR="00866B0D" w:rsidRDefault="00866B0D" w:rsidP="00866B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 xml:space="preserve">Общему отделу администрации </w:t>
      </w:r>
      <w:r w:rsidR="00C1434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(</w:t>
      </w:r>
      <w:proofErr w:type="spellStart"/>
      <w:r w:rsidR="00C1434F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1434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в сети «Интернет».</w:t>
      </w:r>
    </w:p>
    <w:p w:rsidR="00866B0D" w:rsidRDefault="00866B0D" w:rsidP="00866B0D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C1434F" w:rsidRDefault="00C1434F" w:rsidP="00866B0D">
      <w:pPr>
        <w:pStyle w:val="3"/>
        <w:jc w:val="left"/>
        <w:rPr>
          <w:bCs/>
          <w:u w:val="none"/>
        </w:rPr>
      </w:pPr>
    </w:p>
    <w:p w:rsidR="00C1434F" w:rsidRDefault="00C1434F" w:rsidP="00866B0D">
      <w:pPr>
        <w:pStyle w:val="3"/>
        <w:jc w:val="left"/>
        <w:rPr>
          <w:bCs/>
          <w:u w:val="none"/>
        </w:rPr>
      </w:pPr>
    </w:p>
    <w:p w:rsidR="00866B0D" w:rsidRDefault="00866B0D" w:rsidP="00866B0D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66B0D" w:rsidRDefault="00C1434F" w:rsidP="00866B0D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866B0D">
        <w:rPr>
          <w:bCs/>
          <w:u w:val="none"/>
        </w:rPr>
        <w:t xml:space="preserve"> сельского поселения</w:t>
      </w:r>
      <w:r w:rsidR="00866B0D">
        <w:rPr>
          <w:u w:val="none"/>
        </w:rPr>
        <w:t xml:space="preserve">   </w:t>
      </w:r>
    </w:p>
    <w:p w:rsidR="00866B0D" w:rsidRDefault="00866B0D" w:rsidP="00866B0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r w:rsidR="00C1434F">
        <w:rPr>
          <w:sz w:val="28"/>
          <w:szCs w:val="28"/>
        </w:rPr>
        <w:t xml:space="preserve">Л.И. </w:t>
      </w:r>
      <w:proofErr w:type="spellStart"/>
      <w:r w:rsidR="00C1434F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  </w:t>
      </w: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pStyle w:val="a5"/>
      </w:pPr>
      <w:r>
        <w:t xml:space="preserve">                                                                                        ПРИЛОЖЕНИЕ  </w:t>
      </w:r>
    </w:p>
    <w:p w:rsidR="00866B0D" w:rsidRDefault="00866B0D" w:rsidP="00866B0D">
      <w:pPr>
        <w:pStyle w:val="a5"/>
      </w:pPr>
      <w:r>
        <w:t xml:space="preserve">                                                                                          </w:t>
      </w:r>
    </w:p>
    <w:p w:rsidR="00866B0D" w:rsidRDefault="00866B0D" w:rsidP="00866B0D">
      <w:pPr>
        <w:pStyle w:val="a5"/>
      </w:pPr>
      <w:r>
        <w:t xml:space="preserve">                                                                                         УТВЕРЖДЕН</w:t>
      </w:r>
    </w:p>
    <w:p w:rsidR="00866B0D" w:rsidRDefault="00866B0D" w:rsidP="00866B0D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66B0D" w:rsidRDefault="00866B0D" w:rsidP="00866B0D">
      <w:pPr>
        <w:pStyle w:val="a5"/>
      </w:pPr>
      <w:r>
        <w:t xml:space="preserve">                                                                       </w:t>
      </w:r>
      <w:r w:rsidR="00C1434F">
        <w:t>Бураковского</w:t>
      </w:r>
      <w:r>
        <w:t xml:space="preserve"> сельского поселения</w:t>
      </w:r>
    </w:p>
    <w:p w:rsidR="00866B0D" w:rsidRDefault="00866B0D" w:rsidP="00866B0D">
      <w:pPr>
        <w:pStyle w:val="a5"/>
      </w:pPr>
      <w:r>
        <w:t xml:space="preserve">                                                                                     Кореновского района</w:t>
      </w:r>
    </w:p>
    <w:p w:rsidR="00866B0D" w:rsidRDefault="00866B0D" w:rsidP="00866B0D">
      <w:pPr>
        <w:pStyle w:val="a5"/>
      </w:pPr>
      <w:r>
        <w:t xml:space="preserve">                                                     </w:t>
      </w:r>
      <w:r w:rsidR="00B45075">
        <w:t xml:space="preserve">                           от 28 декабря 2021 года  № 135</w:t>
      </w:r>
    </w:p>
    <w:p w:rsidR="00866B0D" w:rsidRDefault="00866B0D" w:rsidP="00866B0D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866B0D" w:rsidRDefault="00866B0D" w:rsidP="00866B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sub_10"/>
      <w:r>
        <w:rPr>
          <w:b/>
          <w:bCs/>
          <w:sz w:val="28"/>
          <w:szCs w:val="28"/>
        </w:rPr>
        <w:t>ПОРЯДОК</w:t>
      </w:r>
    </w:p>
    <w:p w:rsidR="00866B0D" w:rsidRDefault="00866B0D" w:rsidP="00866B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пересадки зеленых насаждений и контроля за приживаемостью пересаженных зеленых насаж</w:t>
      </w:r>
      <w:r w:rsidR="00B45075">
        <w:rPr>
          <w:b/>
          <w:bCs/>
          <w:sz w:val="28"/>
          <w:szCs w:val="28"/>
        </w:rPr>
        <w:t>дений на территории 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866B0D" w:rsidRDefault="00866B0D" w:rsidP="00866B0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2"/>
    <w:p w:rsidR="00866B0D" w:rsidRDefault="00866B0D" w:rsidP="00866B0D">
      <w:pPr>
        <w:pStyle w:val="3"/>
        <w:ind w:firstLine="720"/>
        <w:rPr>
          <w:u w:val="none"/>
        </w:rPr>
      </w:pPr>
      <w:r>
        <w:rPr>
          <w:u w:val="none"/>
        </w:rPr>
        <w:t>1. Общие положения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B45075">
        <w:rPr>
          <w:u w:val="none"/>
        </w:rPr>
        <w:t>Бураковского</w:t>
      </w:r>
      <w:r>
        <w:rPr>
          <w:u w:val="none"/>
        </w:rPr>
        <w:t xml:space="preserve"> сельского поселения Кореновского района (далее - Порядок) разработан на основании части 3 статьи 3 Закона Краснодарского края 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 от 10 января 2002 года № 7-ФЗ «Об охране окружающей среды».</w:t>
      </w:r>
    </w:p>
    <w:p w:rsidR="00866B0D" w:rsidRPr="00F1410C" w:rsidRDefault="00866B0D" w:rsidP="00866B0D">
      <w:pPr>
        <w:pStyle w:val="3"/>
        <w:ind w:firstLine="720"/>
        <w:jc w:val="both"/>
        <w:rPr>
          <w:u w:val="none"/>
        </w:rPr>
      </w:pPr>
      <w:r w:rsidRPr="00F1410C">
        <w:rPr>
          <w:u w:val="none"/>
        </w:rPr>
        <w:t xml:space="preserve">1.2. Настоящий Порядок регулирует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r w:rsidR="00F1410C" w:rsidRPr="00F1410C">
        <w:rPr>
          <w:u w:val="none"/>
        </w:rPr>
        <w:t>Бураковского</w:t>
      </w:r>
      <w:r w:rsidRPr="00F1410C">
        <w:rPr>
          <w:u w:val="none"/>
        </w:rPr>
        <w:t xml:space="preserve"> сельского поселения Кореновского района.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1.3. Настоящий Порядок действует на всей территории </w:t>
      </w:r>
      <w:r w:rsidR="00F1410C">
        <w:rPr>
          <w:u w:val="none"/>
        </w:rPr>
        <w:t xml:space="preserve">Бураковского </w:t>
      </w:r>
      <w:r>
        <w:rPr>
          <w:u w:val="none"/>
        </w:rPr>
        <w:t>сельского поселения Кореновского района, и является обязательным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1.4. Действие настоящего Порядка распространяется на отношения в сфере охраны зеленых насаждений, располож</w:t>
      </w:r>
      <w:r w:rsidR="00F1410C">
        <w:rPr>
          <w:u w:val="none"/>
        </w:rPr>
        <w:t>енных на территории Бураковского</w:t>
      </w:r>
      <w:r>
        <w:rPr>
          <w:u w:val="none"/>
        </w:rPr>
        <w:t xml:space="preserve"> сельского поселения Кореновского района, 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</w:t>
      </w:r>
      <w:r>
        <w:rPr>
          <w:u w:val="none"/>
        </w:rPr>
        <w:lastRenderedPageBreak/>
        <w:t>плантациями, питомниками древесных и кустарниковых растений, виноградниками.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1. 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866B0D" w:rsidRDefault="00866B0D" w:rsidP="00866B0D"/>
    <w:p w:rsidR="00866B0D" w:rsidRDefault="00866B0D" w:rsidP="00866B0D">
      <w:pPr>
        <w:pStyle w:val="3"/>
        <w:ind w:firstLine="720"/>
        <w:rPr>
          <w:u w:val="none"/>
        </w:rPr>
      </w:pPr>
      <w:r>
        <w:rPr>
          <w:u w:val="none"/>
        </w:rPr>
        <w:t>2. Пересадка зеленых насаждений и контроль за приживаемостью пересаженных зеленых насаж</w:t>
      </w:r>
      <w:r w:rsidR="00F1410C">
        <w:rPr>
          <w:u w:val="none"/>
        </w:rPr>
        <w:t>дений на территории Бураковского</w:t>
      </w:r>
      <w:r>
        <w:rPr>
          <w:u w:val="none"/>
        </w:rPr>
        <w:t xml:space="preserve"> сельского поселения Кореновского района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2.2. Пересадка зеленых насаждений осуществляется за счет средств заинтересованного лица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F1410C">
        <w:rPr>
          <w:u w:val="none"/>
        </w:rPr>
        <w:t>Бураковского</w:t>
      </w:r>
      <w:r>
        <w:rPr>
          <w:u w:val="none"/>
        </w:rPr>
        <w:t xml:space="preserve"> сельского поселения Кореновского района по месту произрастания зеленых насаждений, подлежащих пересадке. Пересадка зеленых насаждений, выполненная без получения разрешения на пересадку зеленых насаждений либо с нарушением ее условий, являются незаконными.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F1410C">
        <w:rPr>
          <w:u w:val="none"/>
        </w:rPr>
        <w:t xml:space="preserve">Бураковского </w:t>
      </w:r>
      <w:r>
        <w:rPr>
          <w:u w:val="none"/>
        </w:rPr>
        <w:t>пересадка зеленых насаждений.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r w:rsidR="00F1410C">
        <w:rPr>
          <w:u w:val="none"/>
        </w:rPr>
        <w:t>Бураковского</w:t>
      </w:r>
      <w:r>
        <w:rPr>
          <w:u w:val="none"/>
        </w:rPr>
        <w:t xml:space="preserve"> сельского </w:t>
      </w:r>
      <w:r w:rsidR="00F1410C">
        <w:rPr>
          <w:u w:val="none"/>
        </w:rPr>
        <w:t>поселения Кореновского района н</w:t>
      </w:r>
      <w:r>
        <w:rPr>
          <w:u w:val="none"/>
        </w:rPr>
        <w:t>а основании Федерального закона от 27 июля 2010 года № 210-ФЗ «Об организации предоставления государственных и муниципальных услуг».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Информационный щит должен иметь размер не менее 1 х 1 м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</w:t>
      </w:r>
      <w:r>
        <w:rPr>
          <w:u w:val="none"/>
        </w:rPr>
        <w:lastRenderedPageBreak/>
        <w:t>пересадку зеленых насаждений, выданного администрац</w:t>
      </w:r>
      <w:r w:rsidR="00F1410C">
        <w:rPr>
          <w:u w:val="none"/>
        </w:rPr>
        <w:t>ией Бураковского</w:t>
      </w:r>
      <w:r>
        <w:rPr>
          <w:u w:val="none"/>
        </w:rPr>
        <w:t xml:space="preserve"> сельского поселения Кореновского района.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 xml:space="preserve">2.7. Проведение полного комплекса </w:t>
      </w:r>
      <w:proofErr w:type="spellStart"/>
      <w:r>
        <w:rPr>
          <w:u w:val="none"/>
        </w:rPr>
        <w:t>уходных</w:t>
      </w:r>
      <w:proofErr w:type="spellEnd"/>
      <w:r>
        <w:rPr>
          <w:u w:val="none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  <w:r>
        <w:rPr>
          <w:u w:val="none"/>
        </w:rPr>
        <w:t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имеющееся отрицательное заключение комиссии по обследованию зеленых насаждений, запрещена, кроме случаев возникновения чрезвычайной ситуации.</w:t>
      </w:r>
    </w:p>
    <w:p w:rsidR="00866B0D" w:rsidRDefault="00866B0D" w:rsidP="00866B0D">
      <w:pPr>
        <w:pStyle w:val="3"/>
        <w:ind w:firstLine="720"/>
        <w:jc w:val="both"/>
        <w:rPr>
          <w:u w:val="none"/>
        </w:rPr>
      </w:pPr>
    </w:p>
    <w:p w:rsidR="00866B0D" w:rsidRDefault="00866B0D" w:rsidP="00866B0D">
      <w:pPr>
        <w:pStyle w:val="3"/>
        <w:ind w:firstLine="720"/>
        <w:rPr>
          <w:u w:val="none"/>
        </w:rPr>
      </w:pPr>
      <w:r>
        <w:rPr>
          <w:u w:val="none"/>
        </w:rPr>
        <w:t>3. Ответственность за нарушение настоящего Порядка</w:t>
      </w:r>
    </w:p>
    <w:p w:rsidR="00866B0D" w:rsidRDefault="00866B0D" w:rsidP="00866B0D">
      <w:pPr>
        <w:pStyle w:val="3"/>
        <w:ind w:firstLine="720"/>
        <w:jc w:val="both"/>
        <w:rPr>
          <w:bCs/>
          <w:u w:val="none"/>
        </w:rPr>
      </w:pPr>
      <w:r>
        <w:rPr>
          <w:u w:val="none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866B0D" w:rsidRDefault="00866B0D" w:rsidP="00866B0D">
      <w:pPr>
        <w:pStyle w:val="3"/>
        <w:jc w:val="left"/>
        <w:rPr>
          <w:bCs/>
          <w:u w:val="none"/>
        </w:rPr>
      </w:pPr>
    </w:p>
    <w:p w:rsidR="00F1410C" w:rsidRDefault="00F1410C" w:rsidP="00866B0D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Глава</w:t>
      </w:r>
    </w:p>
    <w:p w:rsidR="00866B0D" w:rsidRPr="00F1410C" w:rsidRDefault="00F1410C" w:rsidP="00866B0D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Бураковского </w:t>
      </w:r>
      <w:r w:rsidR="00866B0D">
        <w:rPr>
          <w:bCs/>
          <w:u w:val="none"/>
        </w:rPr>
        <w:t>сельского поселения</w:t>
      </w:r>
      <w:r w:rsidR="00866B0D">
        <w:rPr>
          <w:u w:val="none"/>
        </w:rPr>
        <w:t xml:space="preserve">   </w:t>
      </w:r>
    </w:p>
    <w:p w:rsidR="00866B0D" w:rsidRDefault="00866B0D" w:rsidP="00866B0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F1410C">
        <w:rPr>
          <w:sz w:val="28"/>
          <w:szCs w:val="28"/>
        </w:rPr>
        <w:t xml:space="preserve">                  Л.И. Орлецкая</w:t>
      </w:r>
      <w:bookmarkStart w:id="3" w:name="_GoBack"/>
      <w:bookmarkEnd w:id="3"/>
      <w:r>
        <w:rPr>
          <w:sz w:val="28"/>
          <w:szCs w:val="28"/>
        </w:rPr>
        <w:t xml:space="preserve">              </w:t>
      </w:r>
    </w:p>
    <w:p w:rsidR="00866B0D" w:rsidRDefault="00866B0D" w:rsidP="00866B0D">
      <w:pPr>
        <w:rPr>
          <w:sz w:val="28"/>
          <w:szCs w:val="28"/>
        </w:rPr>
      </w:pPr>
    </w:p>
    <w:p w:rsidR="00866B0D" w:rsidRDefault="00866B0D" w:rsidP="00866B0D">
      <w:pPr>
        <w:pStyle w:val="a3"/>
        <w:ind w:firstLine="0"/>
        <w:rPr>
          <w:szCs w:val="28"/>
        </w:rPr>
      </w:pPr>
    </w:p>
    <w:p w:rsidR="00866B0D" w:rsidRDefault="00866B0D" w:rsidP="00866B0D">
      <w:pPr>
        <w:pStyle w:val="a3"/>
        <w:ind w:firstLine="0"/>
        <w:rPr>
          <w:szCs w:val="28"/>
        </w:rPr>
      </w:pPr>
    </w:p>
    <w:p w:rsidR="00866B0D" w:rsidRDefault="00866B0D" w:rsidP="00866B0D">
      <w:pPr>
        <w:pStyle w:val="a3"/>
        <w:ind w:firstLine="0"/>
        <w:rPr>
          <w:szCs w:val="28"/>
        </w:rPr>
      </w:pPr>
    </w:p>
    <w:p w:rsidR="00B00ED2" w:rsidRDefault="00B00ED2"/>
    <w:sectPr w:rsidR="00B00ED2" w:rsidSect="00866B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E"/>
    <w:rsid w:val="000248DE"/>
    <w:rsid w:val="0039232A"/>
    <w:rsid w:val="00866B0D"/>
    <w:rsid w:val="00B00ED2"/>
    <w:rsid w:val="00B45075"/>
    <w:rsid w:val="00C1431D"/>
    <w:rsid w:val="00C1434F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68DD-E96A-472D-A031-57BEBC94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6B0D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6B0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66B0D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6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66B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2021-12-28T12:08:00Z</dcterms:created>
  <dcterms:modified xsi:type="dcterms:W3CDTF">2021-12-30T07:41:00Z</dcterms:modified>
</cp:coreProperties>
</file>