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078" w:rsidRDefault="00F40837" w:rsidP="00E25078">
      <w:pPr>
        <w:tabs>
          <w:tab w:val="left" w:pos="709"/>
        </w:tabs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3571603" wp14:editId="334934F5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078" w:rsidRDefault="00E25078" w:rsidP="00E25078">
      <w:pPr>
        <w:tabs>
          <w:tab w:val="left" w:pos="709"/>
        </w:tabs>
        <w:jc w:val="center"/>
        <w:rPr>
          <w:color w:val="FF0000"/>
          <w:sz w:val="16"/>
        </w:rPr>
      </w:pPr>
    </w:p>
    <w:p w:rsidR="00E25078" w:rsidRDefault="00E25078" w:rsidP="00E25078">
      <w:pPr>
        <w:pStyle w:val="2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F40837">
        <w:rPr>
          <w:sz w:val="28"/>
          <w:szCs w:val="28"/>
        </w:rPr>
        <w:t>БУРА</w:t>
      </w:r>
      <w:r>
        <w:rPr>
          <w:sz w:val="28"/>
          <w:szCs w:val="28"/>
        </w:rPr>
        <w:t>КОВСКОГО СЕЛЬСКОГО ПОСЕЛЕНИЯ</w:t>
      </w:r>
    </w:p>
    <w:p w:rsidR="00E25078" w:rsidRDefault="00E25078" w:rsidP="00E25078">
      <w:pPr>
        <w:pStyle w:val="2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КОРЕНОВСКОГО  РАЙОНА</w:t>
      </w:r>
    </w:p>
    <w:p w:rsidR="00E25078" w:rsidRDefault="00E25078" w:rsidP="00E25078">
      <w:pPr>
        <w:pStyle w:val="2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E25078" w:rsidRDefault="00E25078" w:rsidP="00E25078">
      <w:pPr>
        <w:pStyle w:val="3"/>
        <w:tabs>
          <w:tab w:val="left" w:pos="709"/>
        </w:tabs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E25078" w:rsidRDefault="00E25078" w:rsidP="00E25078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25078" w:rsidRDefault="00A03FA0" w:rsidP="00E25078">
      <w:pPr>
        <w:tabs>
          <w:tab w:val="left" w:pos="709"/>
        </w:tabs>
        <w:rPr>
          <w:b/>
          <w:color w:val="000000"/>
        </w:rPr>
      </w:pPr>
      <w:r>
        <w:rPr>
          <w:b/>
          <w:color w:val="000000"/>
        </w:rPr>
        <w:t>от 28</w:t>
      </w:r>
      <w:r w:rsidR="00F40837">
        <w:rPr>
          <w:b/>
          <w:color w:val="000000"/>
        </w:rPr>
        <w:t>.04</w:t>
      </w:r>
      <w:r w:rsidR="00E25078">
        <w:rPr>
          <w:b/>
          <w:color w:val="000000"/>
        </w:rPr>
        <w:t>.2021</w:t>
      </w:r>
      <w:r w:rsidR="00E25078">
        <w:rPr>
          <w:b/>
          <w:color w:val="000000"/>
        </w:rPr>
        <w:tab/>
      </w:r>
      <w:r w:rsidR="00E25078">
        <w:rPr>
          <w:b/>
          <w:color w:val="000000"/>
        </w:rPr>
        <w:tab/>
      </w:r>
      <w:r w:rsidR="00E25078">
        <w:rPr>
          <w:b/>
          <w:color w:val="000000"/>
        </w:rPr>
        <w:tab/>
      </w:r>
      <w:r w:rsidR="00E25078">
        <w:rPr>
          <w:b/>
          <w:color w:val="000000"/>
        </w:rPr>
        <w:tab/>
      </w:r>
      <w:r w:rsidR="00E25078">
        <w:rPr>
          <w:b/>
          <w:color w:val="000000"/>
        </w:rPr>
        <w:tab/>
        <w:t xml:space="preserve">               </w:t>
      </w:r>
      <w:r w:rsidR="00E25078">
        <w:rPr>
          <w:b/>
          <w:color w:val="000000"/>
        </w:rPr>
        <w:tab/>
      </w:r>
      <w:r w:rsidR="00E25078">
        <w:rPr>
          <w:b/>
          <w:color w:val="000000"/>
        </w:rPr>
        <w:tab/>
        <w:t xml:space="preserve">                                       № </w:t>
      </w:r>
      <w:r w:rsidR="00955A9E">
        <w:rPr>
          <w:b/>
          <w:color w:val="000000"/>
        </w:rPr>
        <w:t>93</w:t>
      </w:r>
    </w:p>
    <w:p w:rsidR="00E25078" w:rsidRDefault="00E25078" w:rsidP="00E25078">
      <w:pPr>
        <w:tabs>
          <w:tab w:val="left" w:pos="709"/>
        </w:tabs>
      </w:pPr>
      <w:r>
        <w:t xml:space="preserve">                                                             </w:t>
      </w:r>
      <w:proofErr w:type="spellStart"/>
      <w:r w:rsidR="00F40837">
        <w:t>х.Бураковский</w:t>
      </w:r>
      <w:proofErr w:type="spellEnd"/>
    </w:p>
    <w:p w:rsidR="00E25078" w:rsidRDefault="00E25078" w:rsidP="00E25078">
      <w:pPr>
        <w:tabs>
          <w:tab w:val="left" w:pos="709"/>
        </w:tabs>
      </w:pPr>
    </w:p>
    <w:p w:rsidR="00E25078" w:rsidRDefault="00E25078" w:rsidP="00E25078">
      <w:pPr>
        <w:tabs>
          <w:tab w:val="left" w:pos="709"/>
        </w:tabs>
      </w:pPr>
    </w:p>
    <w:p w:rsidR="00E25078" w:rsidRDefault="00E25078" w:rsidP="00E25078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бюджетном процессе в </w:t>
      </w:r>
      <w:proofErr w:type="spellStart"/>
      <w:r w:rsidR="00F40837">
        <w:rPr>
          <w:b/>
          <w:sz w:val="28"/>
          <w:szCs w:val="28"/>
        </w:rPr>
        <w:t>Бураковском</w:t>
      </w:r>
      <w:proofErr w:type="spellEnd"/>
      <w:r>
        <w:rPr>
          <w:b/>
          <w:sz w:val="28"/>
          <w:szCs w:val="28"/>
        </w:rPr>
        <w:t xml:space="preserve"> </w:t>
      </w:r>
    </w:p>
    <w:p w:rsidR="00E25078" w:rsidRDefault="00E25078" w:rsidP="00E25078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сельском поселении Кореновского района</w:t>
      </w:r>
    </w:p>
    <w:p w:rsidR="00E25078" w:rsidRDefault="00E25078" w:rsidP="00E25078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25078" w:rsidRDefault="00E25078" w:rsidP="00E2507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соответствии с Бюджетным кодексом Российской Федерации, Налоговым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поселения,</w:t>
      </w:r>
      <w:r>
        <w:rPr>
          <w:sz w:val="28"/>
          <w:szCs w:val="28"/>
        </w:rPr>
        <w:t xml:space="preserve"> Совет </w:t>
      </w:r>
      <w:r w:rsidR="00F40837">
        <w:rPr>
          <w:sz w:val="28"/>
        </w:rPr>
        <w:t>Бура</w:t>
      </w:r>
      <w:r>
        <w:rPr>
          <w:sz w:val="28"/>
        </w:rPr>
        <w:t xml:space="preserve">ковского </w:t>
      </w:r>
      <w:r>
        <w:rPr>
          <w:sz w:val="28"/>
          <w:szCs w:val="28"/>
        </w:rPr>
        <w:t>сельского поселения Кореновского района  р е ш и л:</w:t>
      </w:r>
    </w:p>
    <w:p w:rsidR="00E25078" w:rsidRDefault="00E25078" w:rsidP="00E2507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бюджетном процессе в </w:t>
      </w:r>
      <w:proofErr w:type="spellStart"/>
      <w:r w:rsidR="00F40837">
        <w:rPr>
          <w:sz w:val="28"/>
          <w:szCs w:val="28"/>
        </w:rPr>
        <w:t>Бура</w:t>
      </w:r>
      <w:r>
        <w:rPr>
          <w:sz w:val="28"/>
          <w:szCs w:val="28"/>
        </w:rPr>
        <w:t>ковском</w:t>
      </w:r>
      <w:proofErr w:type="spellEnd"/>
      <w:r>
        <w:rPr>
          <w:sz w:val="28"/>
          <w:szCs w:val="28"/>
        </w:rPr>
        <w:t xml:space="preserve">  сельском поселении Кореновского района (прилагается).                                                                                                           </w:t>
      </w:r>
    </w:p>
    <w:p w:rsidR="00E25078" w:rsidRDefault="00E25078" w:rsidP="00E2507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решение Совета</w:t>
      </w:r>
      <w:r w:rsidR="00F40837">
        <w:rPr>
          <w:sz w:val="28"/>
          <w:szCs w:val="28"/>
        </w:rPr>
        <w:t xml:space="preserve"> Бураковского</w:t>
      </w:r>
      <w:r>
        <w:rPr>
          <w:sz w:val="28"/>
          <w:szCs w:val="28"/>
        </w:rPr>
        <w:t xml:space="preserve"> сельского поселения Кореновского района от </w:t>
      </w:r>
      <w:r w:rsidR="00F40837">
        <w:rPr>
          <w:sz w:val="28"/>
          <w:szCs w:val="28"/>
        </w:rPr>
        <w:t>20 февраля  2017 года № 136</w:t>
      </w:r>
      <w:r>
        <w:rPr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F40837">
        <w:rPr>
          <w:sz w:val="28"/>
          <w:szCs w:val="28"/>
        </w:rPr>
        <w:t>Бураковском</w:t>
      </w:r>
      <w:proofErr w:type="spellEnd"/>
      <w:r>
        <w:rPr>
          <w:sz w:val="28"/>
          <w:szCs w:val="28"/>
        </w:rPr>
        <w:t xml:space="preserve"> сельском поселении Кореновского района»;</w:t>
      </w:r>
    </w:p>
    <w:p w:rsidR="00E25078" w:rsidRDefault="00E25078" w:rsidP="00E25078">
      <w:pPr>
        <w:tabs>
          <w:tab w:val="left" w:pos="709"/>
        </w:tabs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  <w:lang w:eastAsia="ar-SA"/>
        </w:rPr>
        <w:t xml:space="preserve">Обнародовать настоящее решение  на информационных стендах </w:t>
      </w:r>
      <w:r w:rsidR="00F40837">
        <w:rPr>
          <w:color w:val="000000"/>
          <w:sz w:val="28"/>
          <w:szCs w:val="28"/>
          <w:lang w:eastAsia="ar-SA"/>
        </w:rPr>
        <w:t>Бураковского</w:t>
      </w:r>
      <w:r>
        <w:rPr>
          <w:color w:val="000000"/>
          <w:sz w:val="28"/>
          <w:szCs w:val="28"/>
          <w:lang w:eastAsia="ar-SA"/>
        </w:rPr>
        <w:t xml:space="preserve"> сельского поселения Кореновского района и разместить в информационно–телекоммуникационной сети «Интернет» на официальном сайте администрации </w:t>
      </w:r>
      <w:r w:rsidR="00F40837">
        <w:rPr>
          <w:color w:val="000000"/>
          <w:sz w:val="28"/>
          <w:szCs w:val="28"/>
          <w:lang w:eastAsia="ar-SA"/>
        </w:rPr>
        <w:t xml:space="preserve">Бураковского </w:t>
      </w:r>
      <w:r>
        <w:rPr>
          <w:color w:val="000000"/>
          <w:sz w:val="28"/>
          <w:szCs w:val="28"/>
          <w:lang w:eastAsia="ar-SA"/>
        </w:rPr>
        <w:t>сельского поселения Кореновского района.</w:t>
      </w:r>
    </w:p>
    <w:p w:rsidR="00E25078" w:rsidRDefault="00E25078" w:rsidP="00E2507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Решение вступает в силу после его официального обнародования.</w:t>
      </w:r>
    </w:p>
    <w:p w:rsidR="00E25078" w:rsidRDefault="00E25078" w:rsidP="00E25078">
      <w:pPr>
        <w:tabs>
          <w:tab w:val="left" w:pos="709"/>
        </w:tabs>
        <w:ind w:firstLine="709"/>
        <w:rPr>
          <w:sz w:val="28"/>
          <w:szCs w:val="28"/>
        </w:rPr>
      </w:pPr>
    </w:p>
    <w:p w:rsidR="00E25078" w:rsidRDefault="00E25078" w:rsidP="00E25078">
      <w:pPr>
        <w:tabs>
          <w:tab w:val="left" w:pos="709"/>
        </w:tabs>
        <w:rPr>
          <w:sz w:val="28"/>
          <w:szCs w:val="28"/>
        </w:rPr>
      </w:pPr>
    </w:p>
    <w:p w:rsidR="00E25078" w:rsidRDefault="00E25078" w:rsidP="00E25078">
      <w:pPr>
        <w:tabs>
          <w:tab w:val="left" w:pos="709"/>
        </w:tabs>
        <w:rPr>
          <w:sz w:val="28"/>
          <w:szCs w:val="28"/>
        </w:rPr>
      </w:pPr>
    </w:p>
    <w:p w:rsidR="00E25078" w:rsidRDefault="00E25078" w:rsidP="00E25078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25078" w:rsidRDefault="00F40837" w:rsidP="00E25078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E25078">
        <w:rPr>
          <w:sz w:val="28"/>
          <w:szCs w:val="28"/>
        </w:rPr>
        <w:t xml:space="preserve"> сельского поселения</w:t>
      </w:r>
    </w:p>
    <w:p w:rsidR="00E25078" w:rsidRDefault="00E25078" w:rsidP="00E25078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</w:t>
      </w:r>
      <w:r w:rsidR="00F40837">
        <w:rPr>
          <w:sz w:val="28"/>
          <w:szCs w:val="28"/>
        </w:rPr>
        <w:t xml:space="preserve">                              Л.И. </w:t>
      </w:r>
      <w:proofErr w:type="spellStart"/>
      <w:r w:rsidR="00F40837">
        <w:rPr>
          <w:sz w:val="28"/>
          <w:szCs w:val="28"/>
        </w:rPr>
        <w:t>Орлецкая</w:t>
      </w:r>
      <w:proofErr w:type="spellEnd"/>
    </w:p>
    <w:p w:rsidR="00E25078" w:rsidRDefault="00E25078" w:rsidP="00E25078">
      <w:pPr>
        <w:tabs>
          <w:tab w:val="left" w:pos="709"/>
        </w:tabs>
        <w:jc w:val="both"/>
        <w:rPr>
          <w:sz w:val="28"/>
          <w:szCs w:val="20"/>
          <w:lang w:val="x-none"/>
        </w:rPr>
      </w:pPr>
    </w:p>
    <w:p w:rsidR="00E25078" w:rsidRDefault="00E25078" w:rsidP="00E25078">
      <w:pPr>
        <w:tabs>
          <w:tab w:val="left" w:pos="709"/>
        </w:tabs>
        <w:ind w:left="4488"/>
        <w:jc w:val="center"/>
        <w:rPr>
          <w:sz w:val="28"/>
          <w:lang w:val="x-none"/>
        </w:rPr>
      </w:pPr>
    </w:p>
    <w:p w:rsidR="00E25078" w:rsidRDefault="00E25078" w:rsidP="00E25078">
      <w:pPr>
        <w:tabs>
          <w:tab w:val="left" w:pos="709"/>
        </w:tabs>
        <w:ind w:left="4488"/>
        <w:jc w:val="center"/>
        <w:rPr>
          <w:sz w:val="28"/>
          <w:lang w:val="x-none"/>
        </w:rPr>
      </w:pPr>
    </w:p>
    <w:p w:rsidR="00E25078" w:rsidRDefault="00E25078" w:rsidP="00E25078">
      <w:pPr>
        <w:tabs>
          <w:tab w:val="left" w:pos="709"/>
        </w:tabs>
        <w:ind w:left="4488"/>
        <w:jc w:val="center"/>
        <w:rPr>
          <w:sz w:val="28"/>
          <w:lang w:val="x-none"/>
        </w:rPr>
      </w:pPr>
    </w:p>
    <w:p w:rsidR="00E25078" w:rsidRDefault="00E25078" w:rsidP="00E25078">
      <w:pPr>
        <w:tabs>
          <w:tab w:val="left" w:pos="709"/>
        </w:tabs>
        <w:ind w:left="4488"/>
        <w:jc w:val="center"/>
        <w:rPr>
          <w:sz w:val="28"/>
          <w:lang w:val="x-none"/>
        </w:rPr>
      </w:pPr>
    </w:p>
    <w:p w:rsidR="00E25078" w:rsidRDefault="00E25078" w:rsidP="00E25078">
      <w:pPr>
        <w:tabs>
          <w:tab w:val="left" w:pos="709"/>
        </w:tabs>
        <w:ind w:left="4488"/>
        <w:jc w:val="center"/>
        <w:rPr>
          <w:sz w:val="28"/>
          <w:lang w:val="x-none"/>
        </w:rPr>
      </w:pPr>
    </w:p>
    <w:p w:rsidR="00E25078" w:rsidRDefault="00E25078" w:rsidP="00E25078">
      <w:pPr>
        <w:tabs>
          <w:tab w:val="left" w:pos="709"/>
        </w:tabs>
        <w:ind w:left="4488"/>
        <w:jc w:val="center"/>
        <w:rPr>
          <w:sz w:val="28"/>
          <w:lang w:val="x-none"/>
        </w:rPr>
      </w:pPr>
      <w:r>
        <w:rPr>
          <w:sz w:val="28"/>
          <w:lang w:val="x-none"/>
        </w:rPr>
        <w:lastRenderedPageBreak/>
        <w:t>ПРИЛОЖЕНИЕ</w:t>
      </w:r>
    </w:p>
    <w:p w:rsidR="00E25078" w:rsidRDefault="00E25078" w:rsidP="00E25078">
      <w:pPr>
        <w:tabs>
          <w:tab w:val="left" w:pos="709"/>
        </w:tabs>
        <w:ind w:left="4488"/>
        <w:jc w:val="center"/>
        <w:rPr>
          <w:sz w:val="28"/>
          <w:lang w:val="x-none"/>
        </w:rPr>
      </w:pPr>
    </w:p>
    <w:p w:rsidR="00E25078" w:rsidRDefault="00E25078" w:rsidP="00E25078">
      <w:pPr>
        <w:tabs>
          <w:tab w:val="left" w:pos="709"/>
        </w:tabs>
        <w:ind w:left="4488"/>
        <w:jc w:val="center"/>
        <w:rPr>
          <w:sz w:val="28"/>
        </w:rPr>
      </w:pPr>
      <w:r>
        <w:rPr>
          <w:sz w:val="28"/>
        </w:rPr>
        <w:t>УТВЕРЖДЕНО</w:t>
      </w:r>
    </w:p>
    <w:p w:rsidR="00E25078" w:rsidRPr="0081703B" w:rsidRDefault="00E25078" w:rsidP="00E25078">
      <w:pPr>
        <w:tabs>
          <w:tab w:val="left" w:pos="709"/>
        </w:tabs>
        <w:ind w:left="4488"/>
        <w:jc w:val="center"/>
        <w:rPr>
          <w:sz w:val="28"/>
        </w:rPr>
      </w:pPr>
      <w:r>
        <w:rPr>
          <w:sz w:val="28"/>
          <w:lang w:val="x-none"/>
        </w:rPr>
        <w:t>решени</w:t>
      </w:r>
      <w:r>
        <w:rPr>
          <w:sz w:val="28"/>
        </w:rPr>
        <w:t>ем</w:t>
      </w:r>
      <w:r>
        <w:rPr>
          <w:sz w:val="28"/>
          <w:lang w:val="x-none"/>
        </w:rPr>
        <w:t xml:space="preserve"> Совета </w:t>
      </w:r>
      <w:r w:rsidR="0081703B">
        <w:rPr>
          <w:sz w:val="28"/>
        </w:rPr>
        <w:t>Бураковского</w:t>
      </w:r>
    </w:p>
    <w:p w:rsidR="00E25078" w:rsidRDefault="00E25078" w:rsidP="00E25078">
      <w:pPr>
        <w:tabs>
          <w:tab w:val="left" w:pos="709"/>
        </w:tabs>
        <w:ind w:left="4488"/>
        <w:jc w:val="center"/>
        <w:rPr>
          <w:sz w:val="28"/>
          <w:lang w:val="x-none"/>
        </w:rPr>
      </w:pPr>
      <w:r>
        <w:rPr>
          <w:sz w:val="28"/>
          <w:lang w:val="x-none"/>
        </w:rPr>
        <w:t>сельского поселения</w:t>
      </w:r>
    </w:p>
    <w:p w:rsidR="00E25078" w:rsidRDefault="00E25078" w:rsidP="00E25078">
      <w:pPr>
        <w:tabs>
          <w:tab w:val="left" w:pos="709"/>
        </w:tabs>
        <w:ind w:left="4488"/>
        <w:jc w:val="center"/>
        <w:rPr>
          <w:sz w:val="28"/>
        </w:rPr>
      </w:pPr>
      <w:r>
        <w:rPr>
          <w:sz w:val="28"/>
          <w:lang w:val="x-none"/>
        </w:rPr>
        <w:t>Кореновского района</w:t>
      </w:r>
    </w:p>
    <w:p w:rsidR="00E25078" w:rsidRDefault="00E25078" w:rsidP="00E25078">
      <w:pPr>
        <w:tabs>
          <w:tab w:val="left" w:pos="709"/>
        </w:tabs>
        <w:ind w:left="4488"/>
        <w:jc w:val="center"/>
        <w:rPr>
          <w:sz w:val="28"/>
          <w:lang w:val="x-none"/>
        </w:rPr>
      </w:pPr>
      <w:r>
        <w:rPr>
          <w:sz w:val="28"/>
        </w:rPr>
        <w:t xml:space="preserve">от   </w:t>
      </w:r>
      <w:r w:rsidR="00A03FA0">
        <w:rPr>
          <w:sz w:val="28"/>
        </w:rPr>
        <w:t>28</w:t>
      </w:r>
      <w:r w:rsidR="0081703B">
        <w:rPr>
          <w:sz w:val="28"/>
        </w:rPr>
        <w:t>.04.2021</w:t>
      </w:r>
      <w:r>
        <w:rPr>
          <w:sz w:val="28"/>
        </w:rPr>
        <w:t xml:space="preserve"> года  № </w:t>
      </w:r>
      <w:r w:rsidR="00A03FA0">
        <w:rPr>
          <w:sz w:val="28"/>
        </w:rPr>
        <w:t>93</w:t>
      </w:r>
    </w:p>
    <w:p w:rsidR="00E25078" w:rsidRDefault="00E25078" w:rsidP="00E25078">
      <w:pPr>
        <w:tabs>
          <w:tab w:val="left" w:pos="709"/>
        </w:tabs>
        <w:ind w:left="4488"/>
        <w:jc w:val="center"/>
        <w:rPr>
          <w:sz w:val="28"/>
          <w:lang w:val="x-none"/>
        </w:rPr>
      </w:pPr>
    </w:p>
    <w:p w:rsidR="00E25078" w:rsidRDefault="00E25078" w:rsidP="00E25078">
      <w:pPr>
        <w:tabs>
          <w:tab w:val="left" w:pos="709"/>
        </w:tabs>
        <w:ind w:left="4488"/>
        <w:jc w:val="center"/>
        <w:rPr>
          <w:sz w:val="28"/>
          <w:lang w:val="x-none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ПОЛОЖЕНИЕ</w:t>
      </w:r>
    </w:p>
    <w:p w:rsidR="00E25078" w:rsidRDefault="00E25078" w:rsidP="00E25078">
      <w:pPr>
        <w:shd w:val="clear" w:color="auto" w:fill="FFFFFF"/>
        <w:tabs>
          <w:tab w:val="left" w:pos="709"/>
        </w:tabs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о бюджетном процессе в </w:t>
      </w:r>
      <w:proofErr w:type="spellStart"/>
      <w:r w:rsidR="0081703B">
        <w:rPr>
          <w:b/>
          <w:color w:val="000000"/>
          <w:spacing w:val="-3"/>
          <w:sz w:val="28"/>
          <w:szCs w:val="28"/>
        </w:rPr>
        <w:t>Бураковском</w:t>
      </w:r>
      <w:proofErr w:type="spellEnd"/>
      <w:r w:rsidR="0081703B">
        <w:rPr>
          <w:b/>
          <w:color w:val="000000"/>
          <w:spacing w:val="-3"/>
          <w:sz w:val="28"/>
          <w:szCs w:val="28"/>
        </w:rPr>
        <w:t xml:space="preserve"> </w:t>
      </w:r>
      <w:r>
        <w:rPr>
          <w:b/>
          <w:color w:val="000000"/>
          <w:spacing w:val="-3"/>
          <w:sz w:val="28"/>
          <w:szCs w:val="28"/>
        </w:rPr>
        <w:t xml:space="preserve">сельском поселении </w:t>
      </w:r>
    </w:p>
    <w:p w:rsidR="00E25078" w:rsidRDefault="00E25078" w:rsidP="00E25078">
      <w:pPr>
        <w:shd w:val="clear" w:color="auto" w:fill="FFFFFF"/>
        <w:tabs>
          <w:tab w:val="left" w:pos="709"/>
        </w:tabs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Кореновского района</w:t>
      </w:r>
    </w:p>
    <w:p w:rsidR="00E25078" w:rsidRDefault="00E25078" w:rsidP="00E25078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1. Предмет регулирования настоящего Положения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 бюджетном процессе в </w:t>
      </w:r>
      <w:proofErr w:type="spellStart"/>
      <w:r w:rsidR="0081703B">
        <w:rPr>
          <w:sz w:val="28"/>
          <w:szCs w:val="28"/>
        </w:rPr>
        <w:t>Бураковском</w:t>
      </w:r>
      <w:proofErr w:type="spellEnd"/>
      <w:r>
        <w:rPr>
          <w:sz w:val="28"/>
          <w:szCs w:val="28"/>
        </w:rPr>
        <w:t xml:space="preserve"> сельском поселении Кореновского района (далее – Положение) регулирует отношения, возникающие между субъектами бюджетных правоотношений в процессе составления и рассмотрения проекта бюджета </w:t>
      </w:r>
      <w:r w:rsidR="0081703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утверждения и исполнения бюджета </w:t>
      </w:r>
      <w:r w:rsidR="0081703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(далее - местный бюджет), а также контроля за его исполнением, осуществления бюджетного учета, составления, внешней проверки, рассмотрения и утверждения бюджетной отчетности в части, не урегулированной Бюджетным кодексом Российской Федерации.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Правовая  основа  бюджетного процесса в </w:t>
      </w:r>
      <w:proofErr w:type="spellStart"/>
      <w:r w:rsidR="0081703B">
        <w:rPr>
          <w:sz w:val="28"/>
          <w:szCs w:val="28"/>
        </w:rPr>
        <w:t>Бураковском</w:t>
      </w:r>
      <w:proofErr w:type="spellEnd"/>
      <w:r>
        <w:rPr>
          <w:sz w:val="28"/>
          <w:szCs w:val="28"/>
        </w:rPr>
        <w:t xml:space="preserve"> сельском поселении Кореновского района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Правовую основу бюджетного процесса в </w:t>
      </w:r>
      <w:proofErr w:type="spellStart"/>
      <w:r w:rsidR="0081703B">
        <w:rPr>
          <w:sz w:val="28"/>
          <w:szCs w:val="28"/>
        </w:rPr>
        <w:t>Бураковском</w:t>
      </w:r>
      <w:proofErr w:type="spellEnd"/>
      <w:r>
        <w:rPr>
          <w:sz w:val="28"/>
          <w:szCs w:val="28"/>
        </w:rPr>
        <w:t xml:space="preserve"> сельском поселении Кореновского района составляют Конституция Российской Федерации, Бюджетный кодекс Российской Федерации, федеральные законы и иные нормативные правовые акты Российской Федерации, нормативные правовые акты Краснодарского края, Устав </w:t>
      </w:r>
      <w:r w:rsidR="0081703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настоящее Положение и иные нормативные правовые акты </w:t>
      </w:r>
      <w:r w:rsidR="0081703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регулирующие бюджетные правоотношения.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3.Участники бюджетного процесса в </w:t>
      </w:r>
      <w:proofErr w:type="spellStart"/>
      <w:r w:rsidR="0081703B">
        <w:rPr>
          <w:sz w:val="28"/>
          <w:szCs w:val="28"/>
        </w:rPr>
        <w:t>Бураковском</w:t>
      </w:r>
      <w:proofErr w:type="spellEnd"/>
      <w:r>
        <w:rPr>
          <w:sz w:val="28"/>
          <w:szCs w:val="28"/>
        </w:rPr>
        <w:t xml:space="preserve"> сельском поселении Кореновского района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бюджетного процесса, обладающими бюджетными полномочиями на уровне </w:t>
      </w:r>
      <w:r w:rsidR="0081703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являются: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81703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</w:t>
      </w:r>
      <w:r w:rsidR="0081703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1703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финансовый отдел администрации </w:t>
      </w:r>
      <w:r w:rsidR="0081703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района; 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Контрольно-счетная палата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 внутреннего финансового контроля; 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главные распорядители (распорядители) средств местного бюджета;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бюджетных средств;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главные администраторы (администраторы) доходов местного бюджета;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главные администраторы (администраторы) источников финансирования дефицита местного бюджета.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4. Бюджетные полномочия участников бюджетного процесса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Совет </w:t>
      </w:r>
      <w:r w:rsidR="0081703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района: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порядок рассмотрения и утверждения проекта решения о местном бюджете;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порядок предоставления, рассмотрения и утверждения годового отчета об исполнении местного бюджета;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 проект местного бюджета, утверждает местный бюджет, годовой отчет о его исполнении, осуществляет контроль за исполнением местного бюджета;  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порядок организации и проведения публичных слушаний по проекту местного бюджета и годовому отчету об исполнении местного бюджета; 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 и определяет правовой статус органов внешнего муниципального контроля;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порядок и условия предоставления межбюджетных трансфертов из бюджета </w:t>
      </w:r>
      <w:r w:rsidR="0081703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местные налоги и сборы в соответствии с законодательством;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порядок проведения внешней проверки годового отчета об исполнении местного бюджета;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бюджетные полномочия в соответствии с Бюджетным кодексом Российской Федерации и иными нормативными правовыми актами, регулирующими бюджетные правоотношения.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Глава </w:t>
      </w:r>
      <w:r w:rsidR="0081703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района: 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 на рассмотрение Совета </w:t>
      </w:r>
      <w:r w:rsidR="0081703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проекты решений о местном бюджете, о внесении изменений в решение о местном бюджете, об исполнении местного бюджета, проекты других решений, регулирующих бюджетные правоотношения в </w:t>
      </w:r>
      <w:proofErr w:type="spellStart"/>
      <w:r w:rsidR="0081703B">
        <w:rPr>
          <w:sz w:val="28"/>
          <w:szCs w:val="28"/>
        </w:rPr>
        <w:t>Бураковском</w:t>
      </w:r>
      <w:proofErr w:type="spellEnd"/>
      <w:r>
        <w:rPr>
          <w:sz w:val="28"/>
          <w:szCs w:val="28"/>
        </w:rPr>
        <w:t xml:space="preserve"> сельском поселении Кореновского района, и дает заключения при представлении проектов решений по указанным вопросам другими лицами, наделенными правом правотворческой инициативы;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осуществляет иные бюджетные полномочия в соответствии с Бюджетным кодексом Российской Федерации и иными нормативными правовыми актами, регулирующими бюджетные правоотношения.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4.3.Администрация </w:t>
      </w:r>
      <w:r w:rsidR="0081703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района: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порядок и сроки составления проекта местного бюджета;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порядок разработки прогноза  социально-экономического развития </w:t>
      </w:r>
      <w:r w:rsidR="0081703B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сельского поселения Кореновского района;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одобряет прогноз социально-экономического развития </w:t>
      </w:r>
      <w:r w:rsidR="0081703B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Кореновского района одновременно с принятием решения о внесении проекта местного бюджета в Совет </w:t>
      </w:r>
      <w:r w:rsidR="0081703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разработку основных направлений бюджетной и налоговой политики </w:t>
      </w:r>
      <w:r w:rsidR="0081703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порядок разработки и утверждения, период действия, а также требования к составу и содержанию бюджетного прогноза </w:t>
      </w:r>
      <w:r w:rsidR="0081703B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сельского поселения Кореновского района на долгосрочный период;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предоставляет от имени </w:t>
      </w:r>
      <w:r w:rsidR="0081703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муниципальные гарантии </w:t>
      </w:r>
      <w:r w:rsidR="0081703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выступает в качестве эмитента муниципальных ценных бумаг </w:t>
      </w:r>
      <w:r w:rsidR="0081703B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сельского поселения Кореновского района;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утверждает условия эмиссии и обращения муниципальных ценных бумаг </w:t>
      </w:r>
      <w:r w:rsidR="0081703B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 сельского поселения Кореновского района;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решение об эмиссии отдельного выпуска муниципальных ценных бумаг </w:t>
      </w:r>
      <w:r w:rsidR="0081703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муниципальные заимствования от имени </w:t>
      </w:r>
      <w:r w:rsidR="0081703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 соответствии с решением Совета </w:t>
      </w:r>
      <w:r w:rsidR="0081703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 о местном бюджете;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порядок предоставления бюджетных инвестиций муниципальным автономным и бюджетным учреждениям </w:t>
      </w:r>
      <w:r w:rsidR="0081703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порядок формирования и финансового обеспечения муниципального задания в отношении муниципальных автономных, бюджетных и казенных учреждений </w:t>
      </w:r>
      <w:r w:rsidR="0081703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управление муниципальным долгом;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состав, порядок и срок внесения информации в муниципальную долговую книгу;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порядок ведения реестра расходных обязательств;  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порядок осуществления полномочий органа финансового контроля по внутреннему муниципальному финансовому контролю;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утверждает отчет об исполнении местного бюджета за первый квартал, полугодие и девять месяцев текущего финансового года и направляет его в Совет </w:t>
      </w:r>
      <w:r w:rsidR="00C6435B">
        <w:rPr>
          <w:sz w:val="28"/>
          <w:szCs w:val="28"/>
        </w:rPr>
        <w:lastRenderedPageBreak/>
        <w:t>Бураковского</w:t>
      </w:r>
      <w:r>
        <w:rPr>
          <w:sz w:val="28"/>
          <w:szCs w:val="28"/>
        </w:rPr>
        <w:t xml:space="preserve"> сельского поселения Кореновского района и Контрольно-счетную палату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меры по принудительному взысканию с заемщика, гаранта или поручителя просроченной задолженности по бюджетным кредитам, в том числе по обращению взыскания на предмет залога, при невыполнении заемщиком, гарантом или поручителем своих обязательств по возврату бюджетного кредита, уплате процентов и (или) иных платежей, предусмотренных заключенным с ним договором;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бюджетные полномочия в соответствии с Бюджетным кодексом Российской Федерации и иными нормативными правовыми актами, регулирующими бюджетные правоотношения.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Финансовый отдел администрации </w:t>
      </w:r>
      <w:r w:rsidR="00C6435B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Кореновского района: 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непосредственное составление проекта решения Совета </w:t>
      </w:r>
      <w:r w:rsidR="00C6435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о местном бюджете, представляет его с необходимыми документами и материалами в администрацию </w:t>
      </w:r>
      <w:r w:rsidR="00C6435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и представляет в администрацию </w:t>
      </w:r>
      <w:r w:rsidR="00C6435B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Кореновского района основные направления бюджетной и налоговой политики </w:t>
      </w:r>
      <w:r w:rsidR="00C6435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устанавливает, детализирует и определяет порядок применения бюджетной классификации Российской Федерации в части, относящейся к бюджету </w:t>
      </w:r>
      <w:r w:rsidR="00C6435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района; 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 право запрашивать в установленном порядке и получать от органов местного самоуправления, организаций, расположенных на территории </w:t>
      </w:r>
      <w:r w:rsidR="00C6435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материалы, необходимые для составления проекта местного бюджета, отчета об исполнении местного бюджета, разработки прогноза основных характеристик бюджета </w:t>
      </w:r>
      <w:r w:rsidR="00C6435B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Кореновского района, а также отчета об исполнении бюджета </w:t>
      </w:r>
      <w:r w:rsidR="00C6435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прядок открытия и ведения лицевых счетов для учета операций главных администраторов (администраторов) источников финансирования дефицита местного бюджета, главных распорядителей  (распорядителей) и получателей средств местного бюджета, в соответствии с общими требованиями, установленными Федеральным казначейством; 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открытие и ведение лицевых счетов для учета операций главных администраторов (администраторов) источников финансирования дефицита местного бюджета, главных распорядителей  (распорядителей) и получателей средств местного бюджета;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организовывает исполнение местного бюджета;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операции со средствами местного бюджета;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полный и стандартизированный учет операций со средствами местного бюджета;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порядок составления и ведения сводной бюджетной росписи местного бюджета, бюджетных росписей главных распорядителей </w:t>
      </w:r>
      <w:r>
        <w:rPr>
          <w:sz w:val="28"/>
          <w:szCs w:val="28"/>
        </w:rPr>
        <w:lastRenderedPageBreak/>
        <w:t>(распорядителей) средств местного бюджета и кассового плана исполнения местного бюджета;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составляет сводную бюджетную роспись местного бюджета и вносит изменения в нее;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 муниципальную долговую книгу </w:t>
      </w:r>
      <w:r w:rsidR="00C6435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района; 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составляет бюджетную отчетность </w:t>
      </w:r>
      <w:r w:rsidR="00C6435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на основании полученной бюджетной отчетности от главных администраторов доходов местного бюджета, главных распорядителей средств местного бюджета, главных администраторов источников финансирования дефицита местного бюджета;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доводит до главных распорядителей (распорядителей) и получателей средств местного бюджета бюджетные ассигнования, лимиты бюджетных обязательств, предельные объемы финансирования;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доводит до главных администраторов (администраторов) источников финансирования дефицита местного бюджета бюджетные ассигнования;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порядок и осуществляет санкционирование оплаты денежных обязательств получателей средств местного бюджета и главных администраторов (администраторов) источников финансирования дефицита местного бюджета, лицевые счета которых открыты в финансовом органе;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приостановление операций по лицевым счетам получателей средств местного бюджета в случаях, предусмотренных законодательством Российской Федерации;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 учет и осуществляет хранение исполнительных документов, решений налоговых органов о взыскании налога, сбора, страхового взноса, пеней и штрафов, предусматривающих обращение взыскания на средства местного бюджета по денежным обязательствам получателей средств местного бюджета и иных документов связанных с их исполнением, в установленном им порядке;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 учет и осуществляет хранение исполнительных документов, выданных на основании судебных актов по искам к </w:t>
      </w:r>
      <w:proofErr w:type="spellStart"/>
      <w:r w:rsidR="00C6435B">
        <w:rPr>
          <w:sz w:val="28"/>
          <w:szCs w:val="28"/>
        </w:rPr>
        <w:t>Бураковскому</w:t>
      </w:r>
      <w:proofErr w:type="spellEnd"/>
      <w:r>
        <w:rPr>
          <w:sz w:val="28"/>
          <w:szCs w:val="28"/>
        </w:rPr>
        <w:t xml:space="preserve"> сельскому поселению Кореновского района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органов, и о присуждении компенсации за нарушение права на исполнение судебного акта в разумный срок, а также иных документов связанных с исполнением;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ежемесячно составляет и представляет отчет о кассовом исполнении бюджета в порядке, установленном Министерством финансов Российской Федерации;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обладает правом требовать от главных распорядителей, распорядителей и получателей средств местного бюджета предоставления отчетов об использовании средств местного бюджета и иных сведений, связанных с получением, перечислением, зачислением и использованием средств местного бюджета;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осуществляет методическое руководство по вопросам ведения реестра расходных обязательств и текущий контроль за полнотой, своевременностью и достоверностью реестров расходных обязательств, представляемых главными распорядителями средств местного бюджета; 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участвует в пределах своей компетенции в разработке нормативных правовых актов </w:t>
      </w:r>
      <w:r w:rsidR="00C6435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осуществляет контроль за: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C6435B">
        <w:rPr>
          <w:sz w:val="28"/>
          <w:szCs w:val="28"/>
        </w:rPr>
        <w:t xml:space="preserve"> </w:t>
      </w:r>
      <w:r>
        <w:rPr>
          <w:sz w:val="28"/>
          <w:szCs w:val="28"/>
        </w:rPr>
        <w:t>превышением суммы по операции над лимитами бюджетных обязательств и (или)  бюджетными ассигнованиями;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финансовый орган получателем бюджетных средств;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наличием документов, подтверждающих возникновение денежного обязательства, подлежащего оплате за счет средств местного бюджета;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соответствием сведений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бюджетные полномочия в соответствии с Бюджетным кодексом Российской Федерации и иными нормативными правовыми актами, регулирующими бюджетные правоотношения.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4.5.Контрольно-счетная палата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район: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Контрольно-счётная палата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 является постоянно действующим органом внешнего муниципального финансового контроля.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Полномочиями Контрольно-счётной палаты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 являются: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местного бюджета;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проектов местного бюджета;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внешняя проверка годового отчета об исполнении местного бюджета;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соблюдением установленного порядка управления и распоряжения имуществом, находящимся в собственности </w:t>
      </w:r>
      <w:r w:rsidR="00C6435B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Кореновского района, в том числе охраняемыми результатами интеллектуальной деятельности и средствами индивидуализации, принадлежащими </w:t>
      </w:r>
      <w:proofErr w:type="spellStart"/>
      <w:r w:rsidR="00C6435B">
        <w:rPr>
          <w:sz w:val="28"/>
          <w:szCs w:val="28"/>
        </w:rPr>
        <w:t>Бураковскому</w:t>
      </w:r>
      <w:proofErr w:type="spellEnd"/>
      <w:r>
        <w:rPr>
          <w:sz w:val="28"/>
          <w:szCs w:val="28"/>
        </w:rPr>
        <w:t xml:space="preserve"> сельскому поселению Кореновского района;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</w:t>
      </w:r>
      <w:r>
        <w:rPr>
          <w:sz w:val="28"/>
          <w:szCs w:val="28"/>
        </w:rPr>
        <w:lastRenderedPageBreak/>
        <w:t xml:space="preserve">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собственности </w:t>
      </w:r>
      <w:r w:rsidR="00C6435B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сельского поселения Кореновского района;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r w:rsidR="00C6435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а также муниципальных программ;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бюджетного процесса в </w:t>
      </w:r>
      <w:proofErr w:type="spellStart"/>
      <w:r w:rsidR="00C6435B">
        <w:rPr>
          <w:sz w:val="28"/>
          <w:szCs w:val="28"/>
        </w:rPr>
        <w:t>Бураковском</w:t>
      </w:r>
      <w:proofErr w:type="spellEnd"/>
      <w:r>
        <w:rPr>
          <w:sz w:val="28"/>
          <w:szCs w:val="28"/>
        </w:rPr>
        <w:t xml:space="preserve"> сельском поселении Кореновского района и подготовка предложений, направленных на его совершенствование;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информации о ходе исполнения бюджета </w:t>
      </w:r>
      <w:r w:rsidR="00C6435B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Кореновского района, о результатах проведенных контрольных и экспертно-аналитических мероприятий и представление такой информации в Совет </w:t>
      </w:r>
      <w:r w:rsidR="00C6435B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Кореновского района и главе </w:t>
      </w:r>
      <w:r w:rsidR="00C6435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законностью, результативностью (эффективностью и экономностью) использования средств бюджета </w:t>
      </w:r>
      <w:r w:rsidR="00C6435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данных реестра расходных обязательств </w:t>
      </w:r>
      <w:r w:rsidR="00C6435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на предмет выявления соответствия между расходными обязательствами </w:t>
      </w:r>
      <w:r w:rsidR="00C6435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</w:t>
      </w:r>
      <w:r w:rsidR="00C6435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исполнения бюджета </w:t>
      </w:r>
      <w:r w:rsidR="00C6435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полномочия 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07 февраля 2011 года № 6-ФЗ «Об общих принципах организации и деятельности контрольно-счётных органов субъектов Российской Федерации и муниципальных образований», иными федеральными законами, Уставом </w:t>
      </w:r>
      <w:r w:rsidR="00C6435B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Кореновского района, Положением о Контрольно-счётной палате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Орган внутреннего финансового контроля осуществляет контроль за использованием средств местного бюджета, за соблюдением требований бюджетного законодательства Российской Федерации получателями средств местного бюджета, получателями муниципальных гарантий и бюджетных кредитов </w:t>
      </w:r>
      <w:r w:rsidR="00C6435B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условий выделения, получения, целевого использования и возврата бюджетных средств, а также иные бюджетные полномочия в соответствии с Бюджетным кодексом Российской Федерации и иными нормативными правовыми актами, регулирующими бюджетные правоотношения.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4.7. Бюджетные полномочия   участников бюджетного процесса: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полномочия главных распорядителей, распорядителей и получателей средств местного бюджета, главных администраторов (администраторов) доходов местного бюджета, главных администраторов (администраторов) источников финансирования дефицита местного бюджета, определяются Бюджетным кодексом Российской Федерации, иными актами законодательства Российской Федерации и нормативными правовыми актами, регулирующими бюджетные правоотношения. 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5. Доходы местного бюджета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местного бюджета формируются за счет налоговых и неналоговых видов доходов, а также за счет безвозмездных поступлений, подлежащих зачислению в местный бюджет,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6. Общие положения о расходах местного бюджета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расходов местного бюджета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самоуправления, исполнение которых согласно законодательству Российской Федерации, договорам и соглашениям должно происходить в очередном финансовом году и плановом периоде за счет средств местного бюджета. 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7.Капитальные вложения за счет средств местного бюджета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на осуществление капитальных вложений за счет средств местного бюджета в объекты муниципальной собственности </w:t>
      </w:r>
      <w:r w:rsidR="009B58A7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Кореновского района предусматриваются в соответствии с муниципальными программами и иными нормативными правовыми актами администрации </w:t>
      </w:r>
      <w:r w:rsidR="009B58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на осуществление бюджетных инвестиций в форме капитальных вложений в объекты муниципальной собственности </w:t>
      </w:r>
      <w:r w:rsidR="009B58A7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Кореновского района и предоставление муниципальным бюджетным и автономным учреждениям </w:t>
      </w:r>
      <w:r w:rsidR="009B58A7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Кореновского района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отражаются в решении о местном бюджете и </w:t>
      </w:r>
      <w:r>
        <w:rPr>
          <w:sz w:val="28"/>
          <w:szCs w:val="28"/>
        </w:rPr>
        <w:lastRenderedPageBreak/>
        <w:t>сводной бюджетной росписи местного бюджета суммарно в соответствии с бюджетной классификацией Российской Федерации.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Бюджетные инвестиции юридическим лицам, не являющимся муниципальными учреждениями,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за счет средств местного бюджета утверждаются решением о местном бюджете в качестве отдельного приложения к данному решению с указанием юридического лица, объема и цели выделяемых бюджетных ассигнований.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8. Использование остатков средств местного бюджета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Остатки средств местного бюджета, сложившиеся на начало текущего финансового года, в полном объеме могут направляться в текущем финансовом году на покрытие временных кассовых разрывов, возникающих в ходе исполнения местного бюджета, если иное не предусмотрено бюджетным законодательством Российской Федерации.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Остатки средств местного бюджета на начало текущего финансового года: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в объеме, определяемом решением Совета </w:t>
      </w:r>
      <w:r w:rsidR="009B58A7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 сельского поселения Кореновского района,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</w:t>
      </w:r>
      <w:r w:rsidR="009B58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решением Совета </w:t>
      </w:r>
      <w:r w:rsidR="009B58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о местном бюджете;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объеме превышения общей суммы заимствований </w:t>
      </w:r>
      <w:r w:rsidR="009B58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отнесенного в соответствии с Бюджетным кодексом Российской Федерации к группе заемщиков со средним или низким уровнем долговой устойчивости, над общей суммой средств, направленных на финансирование дефицита местного бюджета, и объемов погашения долговых обязательств </w:t>
      </w:r>
      <w:r w:rsidR="009B58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по итогам отчетного финансового года направляются в </w:t>
      </w:r>
      <w:r>
        <w:rPr>
          <w:sz w:val="28"/>
          <w:szCs w:val="28"/>
        </w:rPr>
        <w:lastRenderedPageBreak/>
        <w:t xml:space="preserve">текущем финансовом году на осуществление выплат, сокращающих долговые обязательства </w:t>
      </w:r>
      <w:r w:rsidR="009B58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9. Использование остатков субсидий, предоставленных на финансовое обеспечение выполнения муниципальных заданий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остатки субсидий, предоставленных муниципальным бюджетным и автономным учреждениям </w:t>
      </w:r>
      <w:r w:rsidR="009B58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на финансовое обеспечение выполнения муниципальных заданий на оказание муниципальных услуг (выполнение работ), образовавшиеся в связи с не</w:t>
      </w:r>
      <w:r w:rsidR="009B58A7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достижением установленных муниципальным заданием показателей, характеризующих объем оказываемых муниципальных услуг (выполняемых работ), а так же показателей муниципального задания, характеризующих качество оказываемых муниципальных услуг (выполняемых работ), если такие показатели установлены в муниципальном задании, подлежат возврату в местный бюджет в объеме, соответствующем не достигнутым показателям муниципального задания указанными учреждениями.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10. Основы составления проекта местного бюджета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местного бюджета составляется в порядке и сроки, установленные администрацией </w:t>
      </w:r>
      <w:r w:rsidR="009B58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в соответствии с положениями Бюджетного кодекса Российской Федерации и принимаемыми с соблюдением его требований нормативными правовыми актами Совета </w:t>
      </w:r>
      <w:r w:rsidR="009B58A7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Кореновского района. 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местного бюджета составляется и утверждается сроком на один год – на очередной финансовый год. 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проекта местного бюджета основывается на: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основных направлениях бюджетной и налоговой политики </w:t>
      </w:r>
      <w:r w:rsidR="009B58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прогнозе социально-экономического развития;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бюджетном прогнозе (проекте бюджетного прогноза, проекте изменений бюджетного прогноза) </w:t>
      </w:r>
      <w:r w:rsidR="009B58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на долгосрочный период в случае, если Совет </w:t>
      </w:r>
      <w:r w:rsidR="009B58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принял решение о его формировании в соответствии с требованиями Бюджетного кодекса Российской Федерации;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программах.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решении о местном бюджете должны содержаться основные характеристики бюджета, к которым относятся: общий объем доходов, общий объем расходов, дефицит (профицит) бюджета.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  <w:r w:rsidR="009B58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о местном бюджете утверждаются: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перечень главных администраторов доходов бюджета;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перечень главных администраторов источников финансирования дефицита бюджета;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перечень главных распорядителей средств бюджета, перечень разделов, подразделов, целевых статей (муниципальных программ и непрограммных направлений деятельности), групп видов расходов бюджета в составе ведомственной  структуры расходов бюджета;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объем поступлений доходов в бюджет по кодам видов (подвидов) доходов на очередной финансовый год;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распределение бюджетных ассигнований по разделам и подразделам классификации расходов бюджета на очередной финансовый год;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распределение бюджетных ассигнований по целевым статьям (муниципальных программ и непрограммным направлениям деятельности), группам видов расходов классификации расходов бюджета на очередной финансовый год;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ведомственная структура расходов бюджета на очередной финансовый год;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общий объем бюджетных ассигнований, направляемых на исполнение публичных нормативных обязательств на очередной финансовый год;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размер резервного фонда администрации </w:t>
      </w:r>
      <w:r w:rsidR="009B58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на очередной финансовый год;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источники финансирования дефицита бюджета, перечень статей источников финансирования дефицита бюджета на очередной финансовый год;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верхние пределы муниципального внутреннего долга </w:t>
      </w:r>
      <w:r w:rsidR="009B58A7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Кореновского района, муниципального внешнего долга </w:t>
      </w:r>
      <w:r w:rsidR="009B58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(при наличии у </w:t>
      </w:r>
      <w:r w:rsidR="009B58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обязательств в иностранной валюте) по состоянию на 1 января года, следующего за очередным финансовым годом, с указанием в том числе верхнего предела долга по муниципальным гарантиям </w:t>
      </w:r>
      <w:r w:rsidR="009B58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 валюте Российской Федерации, муниципальным гарантиям </w:t>
      </w:r>
      <w:r w:rsidR="009B58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 иностранной валюте (при наличии у </w:t>
      </w:r>
      <w:r w:rsidR="009B58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обязательств по муниципальным гарантиям в иностранной валюте);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иные показатели местного бюджета.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11. Внесение проекта решения о местном бюджете на рассмотрение в Совет  </w:t>
      </w:r>
      <w:r w:rsidR="009B58A7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сельского поселения Кореновского района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B58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вносит на рассмотрение Совета </w:t>
      </w:r>
      <w:r w:rsidR="009B58A7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Кореновского района  проект решения о местном бюджете не позднее 15 ноября текущего года и </w:t>
      </w:r>
      <w:r>
        <w:rPr>
          <w:sz w:val="28"/>
          <w:szCs w:val="28"/>
        </w:rPr>
        <w:lastRenderedPageBreak/>
        <w:t xml:space="preserve">одновременно направляет проект решения с пакетом документов в Контрольно-счетную палату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 для подготовки заключения.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– счетная палата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 в течение 10 дней со дня получения проекта решения готовит заключение и направляет его в Совет </w:t>
      </w:r>
      <w:r w:rsidR="009B58A7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сельского поселения Кореновского района.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с проектом решения  о местном бюджете в Совет </w:t>
      </w:r>
      <w:r w:rsidR="009B58A7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 сельского поселения Кореновского района и Контрольно-счетную палату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 представляются: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бюджетной и налоговой политики </w:t>
      </w:r>
      <w:r w:rsidR="009B58A7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сельского поселения Кореновского района на очередной финансовый год;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итоги социально-экономического развития  </w:t>
      </w:r>
      <w:r w:rsidR="009B58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за истекший период текущего финансового года и ожидаемые итоги социально-экономического развития </w:t>
      </w:r>
      <w:r w:rsidR="009B58A7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сельского поселения Кореновского района за текущий финансовый год;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социально-экономического развития </w:t>
      </w:r>
      <w:r w:rsidR="009B58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на очередной финансовый год;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основных характеристик (общий объем доходов, общий объем расходов, дефицита (профицита) бюджета) бюджета </w:t>
      </w:r>
      <w:r w:rsidR="009B58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на очередной финансовый год;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к проекту решения Совета </w:t>
      </w:r>
      <w:r w:rsidR="009B58A7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сельского поселения Кореновского района о местном бюджете;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методики (проекты методик) и расчеты распределения межбюджетных трансфертов;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верхний предел муниципального внутреннего долга </w:t>
      </w:r>
      <w:r w:rsidR="009B58A7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Кореновского района и (или) верхний предел муниципального внешнего долга </w:t>
      </w:r>
      <w:r w:rsidR="009B58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по состоянию на 1 января года, следующего за очередным финансовым годом;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ожидаемого исполнения местного бюджета на текущий финансовый год;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паспорта муниципальных программ;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реестр источников доходов местного бюджета;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предложенные Советом </w:t>
      </w:r>
      <w:r w:rsidR="009B58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органами муниципального финансового контроля, созданными Советом </w:t>
      </w:r>
      <w:r w:rsidR="009B58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среднесрочный финансовый план;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документы и материалы.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12. Организация рассмотрения проекта решения о местном бюджете в Совете </w:t>
      </w:r>
      <w:r w:rsidR="009B58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</w:t>
      </w:r>
    </w:p>
    <w:p w:rsidR="00E25078" w:rsidRDefault="00E25078" w:rsidP="00E25078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Совет </w:t>
      </w:r>
      <w:r w:rsidR="009B58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организует и координирует процесс рассмотрения проекта решения о местном бюджете в комиссиях Совета </w:t>
      </w:r>
      <w:r w:rsidR="009B58A7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сельского поселения Кореновского района.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13. Рассмотрение проекта решения о местном бюджете Советом </w:t>
      </w:r>
    </w:p>
    <w:p w:rsidR="00E25078" w:rsidRDefault="009B58A7" w:rsidP="00E25078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E25078">
        <w:rPr>
          <w:sz w:val="28"/>
          <w:szCs w:val="28"/>
        </w:rPr>
        <w:t xml:space="preserve"> сельского поселения Кореновского района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="009B58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на основании заключения Контрольно-счетной палаты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 принимает решение о том, что проект решения о местном бюджете на очередной финансовый год и плановый период принимаются к рассмотрению Советом </w:t>
      </w:r>
      <w:r w:rsidR="009B58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либо подлежит возвращению на доработку.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несоответствия требованиям статей 10 и 11 настоящего Положения проект решения о местном бюджете на очередной финансовый год с мотивированным отказом в течение суток направляется в администрацию </w:t>
      </w:r>
      <w:r w:rsidR="009B58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для доработки.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Доработанный проект местного бюджета со всеми необходимыми документами и материалами должен быть представлен в Совет </w:t>
      </w:r>
      <w:r w:rsidR="009B58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 пятидневный срок с момента возвращения.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проект решения о местном бюджете на очередной финансовый год и плановый период принимается к рассмотрению, председателем Совета </w:t>
      </w:r>
      <w:r w:rsidR="009B58A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 течение двух дней проект направляется в депутатские комиссии Совета </w:t>
      </w:r>
      <w:r w:rsidR="009B58A7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сельского поселения Кореновского района для рассмотрения.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Совета </w:t>
      </w:r>
      <w:r w:rsidR="00EB49BC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 сельского поселения Кореновского района в присутствии руководителей соответствующих отраслевых (функциональных) органов администрации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рассматривают и дают заключения на проект местного бюджета.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Поправки к проекту решения о местном бюджете направляются  комиссиями Совета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 комиссию по финансово-бюджетной и экономической политике Совета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(далее –Комиссия). Комиссия готовит сводное заключение на проект местного бюджета, согласовывает его с председателем Совета </w:t>
      </w:r>
      <w:r w:rsidR="00EB49BC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Кореновского района и направляет в администрацию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и Контрольно-счетную палату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на основании сводного заключения представляет на рассмотрение в Совет, предложения о принятии или отклонении поправок к проекту решения о местном бюджете на очередной финансовый год.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возникновения несогласованных вопросов по проекту решения о местном бюджете может создаваться согласительная комиссия, в которую входит равное количество представителей администрации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и Совета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 В течение трех рабочих дней согласительная комиссия дорабатывает окончательный вариант проекта местного бюджета по несогласованным вопросам с учетом всех поправок и замечаний. Решение согласительной комиссии принимается голосованием членов комиссии. Решение считается согласованным, если за него проголосовало большинство членов согласительной комиссии.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решения о местном бюджете на очередной финансовый год Совет </w:t>
      </w:r>
      <w:r w:rsidR="00EB49BC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Кореновского района заслушивает доклад главы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или уполномоченного им лица.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Принятое решение о местном бюджете с приложениями направляется главе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для подписания и опубликования.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местном бюджете вступает в силу с 1 января очередного финансового года.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местном бюджете подлежит официальному опубликованию не позднее 10 дней после его подписания в установленном порядке.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25078" w:rsidRDefault="00E25078" w:rsidP="00E25078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14. Публичные слушания по проекту местного бюджета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проекту местного бюджета проводятся администрацией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 целях информирования и учета мнения жителей и органов местного самоуправления о параметрах местного бюджета на очередной финансовый год.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проекту местного бюджета на очередной финансовый год проводятся в порядке, установленном Советом </w:t>
      </w:r>
      <w:r w:rsidR="00EB49BC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сельского поселения Кореновского района.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15. Сроки утверждения решения о местном бюджете </w:t>
      </w:r>
    </w:p>
    <w:p w:rsidR="00E25078" w:rsidRDefault="00E25078" w:rsidP="00E25078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последствия непринятия проекта решения о местном бюджете </w:t>
      </w:r>
    </w:p>
    <w:p w:rsidR="00E25078" w:rsidRDefault="00E25078" w:rsidP="00E25078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очередной финансовый год и плановый период в срок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местном бюджете должно быть рассмотрено, утверждено Советом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подписано главой </w:t>
      </w:r>
      <w:r w:rsidR="00EB49BC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 сельского поселения Кореновского района и опубликовано до начала очередного финансового года.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местного самоуправления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обязаны принимать все возможные меры в пределах их компетенции по обеспечению своевременного рассмотрения, утверждения, подписания и опубликования решения о местном бюджете.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решение о местном бюджете не вступило в силу с начала текущего финансового года, временное управления бюджетом осуществляется в порядке, установленном статьей 190 Бюджетного кодекса Российской Федерации.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решение о местном бюджете по окончании периода временного управления бюджетом производится в порядке, установленном статьей 191 Бюджетного кодекса Российской Федерации.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16. Порядок внесения изменений в решение о местном бюджете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Финансовый отдел администрации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осуществляет непосредственное составление проекта решения Совета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о внесении изменений в местный бюджет, а глава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вносит его в Совет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  Одновременно текст проекта решения Совета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о внесении изменений в местный бюджет направляется в Контрольно-счетную палату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с проектом решения Совета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о внесении изменений в местный бюджет в Совет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и Контрольно-счетную палату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 представляется пояснительная записка с обоснованием прилагаемых изменений.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Совета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о внесении изменений и дополнений в решение Совета </w:t>
      </w:r>
      <w:r w:rsidR="00EB49BC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Кореновского района о местном бюджете рассматривается в порядке, определенном регламентом Совета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17. Основы исполнения местного бюджета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местного бюджета обеспечивается администрацией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исполнения бюджета возлагается на финансовый орган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 Исполнение бюджета организуется на основе сводной бюджетной росписи местного бюджета и кассового плана.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исполняется на основе единства кассы и подведомственности расходов.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Казначейское обслуживание исполнения местного бюджета осуществляется органами Федерального казначейства.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казначейского обслуживания исполнения местного бюджета в Федеральном казначействе с учетом положений статьи 38.2 Бюджетного кодекса Российской Федерации открываются единый счет бюджета, через который осуществляются все операции по исполнению местного бюджета.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18. Лицевые счета для учета операций </w:t>
      </w:r>
    </w:p>
    <w:p w:rsidR="00E25078" w:rsidRDefault="00E25078" w:rsidP="00E25078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исполнению  местного бюджета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Учет операций администраторов доходов бюджетов производится на лицевых счетах, открываемых им в Федеральном казначействе.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Учет операций по исполнению местного бюджета производится на лицевых счетах, открываемых в Федеральном казначействе, за исключением случаев, установленных Бюджетным кодексом Российской Федерации.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Учет операций со средствами, поступающими в соответствии с законодательством Российской Федерации во временное распоряжение получателей средств местного бюджета и подлежащими возврату или перечислению в случаях и порядке, устанавливаемых Правительством Российской Федерации, производится на лицевых счетах, открываемых им соответственно в Федеральном казначействе.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Учет операций со средствами муниципальных бюджетных и автономных учреждений производится на лицевых счетах, открываемых им соответственно в Федеральном казначействе, за исключением случаев, установленных федеральными законами.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Учет операций со средствами юридических лиц, не являющихся участниками бюджетного процесса, бюджетными и автономными учреждениями, источником финансового обеспечения которых являются средства, предоставленные из местного бюджета, производится на лицевых счетах, открываемых им соответственно в Федеральном казначействе, за исключением случаев, установленных федеральными законами.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Лицевые счета, указанные в настоящем разделе, открываются участникам бюджетного процесса, бюджетным и автономным учреждениям, другим юридическим лицам, не являющимся участниками бюджетного процесса, сведения о которых включены в реестр участников бюджетного процесса, а также юридических лиц, не являющихся участниками бюджетного процесса.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Открытие и ведение лицевых счетов в Федеральном казначействе, осуществляются в порядке, установленном соответственно Федеральным казначейством, в соответствии с общими требованиями, установленными Федеральным казначейством.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Лицевые счета, указанные в настоящей статье, открываются к соответствующим видам казначейских счетов, определенным статьей 242.14 Бюджетного кодекса Российской Федерации.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19. Дополнительные основания  для внесения изменений в сводную бюджетную роспись без внесения изменений в решение о бюджете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в соответствии с пунктом 8 статьи 217 Бюджетного кодекса Российской Федерации следующие дополнительные основания для внесения изменений в сводную бюджетную роспись местного бюджета без внесения </w:t>
      </w:r>
      <w:r>
        <w:rPr>
          <w:sz w:val="28"/>
          <w:szCs w:val="28"/>
        </w:rPr>
        <w:lastRenderedPageBreak/>
        <w:t xml:space="preserve">изменений в решение Совета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о местном бюджете: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изменение наименования главного распорядителя средств местного бюджета и (или) изменение системы органов местного самоуправления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внесение изменений в муниципальные программы (подпрограммы) в части изменения мероприятий (основных мероприятий), подпрограмм (включая разделение мероприятия на несколько мероприятий или объединение нескольких мероприятий в одно мероприятие или выделение из мероприятия отдельного мероприятия (отдельных мероприятий) и (или) изменения объектов капитального строительства, объектов недвижимого имущества и (или) перераспределения объемов финансирования между  участниками муниципальной программы (подпрограммы), основными мероприятиями (мероприятиями), подпрограммами, объектами капитального строительства, объектами недвижимого имущества, требующих изменения кодов бюджетной классификации и (или) наименования целевой статьи расходов местного бюджета в установленном порядке в связи с указанным изменением и (или) перераспределением бюджетных ассигнований;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перераспределение бюджетных ассигнований между главными распорядителями средств местного бюджета и (или) кодами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устанавливающим соответствующее расходное обязательство;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перераспределение бюджетных ассигнований между подгруппами вида расходов классификации расходов бюджетов в пределах, предусмотренных главному распорядителю средств местного бюджета по соответствующей группе вида расходов классификации расходов бюджетов;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изменение и (или) уточнение бюджетной классификации Министерством финансов Российской Федерации, изменение и (или) уточнение бюджетной классификации в соответствии с порядком формирования и применения кодов бюджетной классификации Российской Федерации, их структурой и принципами назначения, утвержденными Министерством финансов Российской Федерации;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изменение кода и (или) наименования основного мероприятия целевой статьи расходов и (или) кода и (или) наименования направления расходов целевой статьи расходов и (или) детализация кода направления расходов целевой статьи для отражения расходов местного бюджета на реализацию местных и (или) региональных проектов, которые направлены на достижение соответствующих результатов реализации региональных и (или) федеральных проектов (программ) (далее – местные (региональные) проекты); для отражения расходов местного бюджета, источником финансового обеспечения которых являются средства другого бюджета бюджетной системы Российской Федерации, и (или) расходов местного бюджета, направляемых на выполнение </w:t>
      </w:r>
      <w:r>
        <w:rPr>
          <w:sz w:val="28"/>
          <w:szCs w:val="28"/>
        </w:rPr>
        <w:lastRenderedPageBreak/>
        <w:t xml:space="preserve">условий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обязательств, источником финансового обеспечения которых частично являются средства другого бюджета бюджетной системы Российской Федерации;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перераспределение бюджетных ассигнований между главными распорядителями средств местного бюджета, разделами, подразделами, целевыми статьями или группами и подгруппами видов расходов классификации расходов бюджетов, предусмотренных главным распорядителям средств местного бюджета на предоставление грантов в форме субсидий, в том числе предоставляемых на конкурсной основе, в соответствии с пунктом 7 статьи 78, пунктом 4 статьи 78.1 Бюджетного кодекса Российской Федерации;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перераспределение бюджетных ассигнований между разделами, подразделами, целевыми статьями, группами или подгруппами видов расходов классификации расходов бюджетов в пределах объема бюджетных ассигнований, предусмотренных решением Совета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о местном бюджете главному распорядителю средств местного бюджета на реализацию мероприятия (основного мероприятия) соответствующей муниципальной программы (подпрограммы) по финансовому обеспечению деятельности органов местного самоуправления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и муниципальных казенных учреждений</w:t>
      </w:r>
      <w:r w:rsidR="00EB49BC">
        <w:rPr>
          <w:sz w:val="28"/>
          <w:szCs w:val="28"/>
        </w:rPr>
        <w:t xml:space="preserve"> Бураковского</w:t>
      </w:r>
      <w:r>
        <w:rPr>
          <w:sz w:val="28"/>
          <w:szCs w:val="28"/>
        </w:rPr>
        <w:t xml:space="preserve"> сельского поселения Кореновского района, при условии, что данное перераспределение объема бюджетных ассигнований не потребует внесения изменений в мероприятие (основное мероприятие) соответствующей муниципальной программы (подпрограммы);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перераспределение бюджетных ассигнований между разделами, подразделами, целевыми статьями, группами или подгруппами видов расходов классификации расходов бюджетов в пределах общего объема бюджетных ассигнований по расходам на реализацию не включенных в муниципальные программы направлений деятельности органов местного самоуправления, предусмотренных решением Совета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о местном бюджете главному распорядителю средств местного бюджета на финансовое обеспечение деятельности органов местного самоуправления, муниципальных казенных учреждений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в пределах объема бюджетных ассигнований по данным расходам;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перераспределение бюджетных ассигнований между объектами капитального строительства, объектами недвижимого имущества в пределах общего объема бюджетных ассигнований по расходам, на реализацию не включенных в муниципальные программы направлений деятельности органов местного самоуправления, предусмотренным решением Совета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о местном бюджете на реализацию местных (региональных) проектов, требующее соответствующего изменения кодов бюджетной классификации;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перераспределение бюджетных ассигнований между разделами, подразделами, целевыми статьями, группами или подгруппами видов расходов классификации расходов бюджетов, объектами капитального строительства, </w:t>
      </w:r>
      <w:r>
        <w:rPr>
          <w:sz w:val="28"/>
          <w:szCs w:val="28"/>
        </w:rPr>
        <w:lastRenderedPageBreak/>
        <w:t xml:space="preserve">объектами недвижимого имущества в пределах общего объема бюджетных ассигнований, предусмотренных решением Совета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о местном бюджете на реализацию муниципальной программы в целях обеспечения реализации местных (региональных) проектов, выполнения условий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источником финансового обеспечения которых частично являются средства краевого и (или) федерального бюджета;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решении Совета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о местном бюджете устанавливаются иные дополнительные основания для внесения изменений в сводную бюджетную роспись местного бюджета без внесения изменений в решение Совета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о местном бюджете.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20. Контроль за исполнением бюджета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местного бюджета осуществляется в соответствии с бюджетным законодательством: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Советом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 ходе рассмотрения отдельных вопросов исполнения местного бюджета на своих заседаниях, заседаниях комитетов, комиссий, рабочих групп, в ходе проводимых представительным органом слушаний и в связи с депутатскими запросами;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палатой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органом внутреннего финансового контроля;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финансовым отделом администрации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главными распорядителями, распорядителями средств местного бюджета.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21. Порядок составления годового отчета  </w:t>
      </w:r>
    </w:p>
    <w:p w:rsidR="00E25078" w:rsidRDefault="00E25078" w:rsidP="00E25078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местного бюджета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Годовой отчет об исполнении местного бюджета составляется финансовым органом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и представляется администрации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22. Публичные слушания по годовому отчету </w:t>
      </w:r>
    </w:p>
    <w:p w:rsidR="00E25078" w:rsidRDefault="00E25078" w:rsidP="00E25078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местного бюджета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годовому отчету об исполнении местного бюджета проводятся Советом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до рассмотрения проекта решения об утверждении годового отчета </w:t>
      </w:r>
      <w:r>
        <w:rPr>
          <w:sz w:val="28"/>
          <w:szCs w:val="28"/>
        </w:rPr>
        <w:lastRenderedPageBreak/>
        <w:t xml:space="preserve">Советом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 установленном им порядке.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23. Внешняя проверка годового отчета об исполнении местного бюджета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Годовой отчет об исполнении местного бюджета до его рассмотрения в Совете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подлежит внешней проверке, которая включает внешнюю проверку бюджетной отчетности главных администраторов доходов местного бюджета, главных администраторов источников финансирования дефицита местного бюджета, главных распорядителей средств местного бюджета и подготовку заключения на годовой отчет об исполнении местного бюджета.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Внешняя проверка годового отчета об исполнении местного бюджета осуществляется Контрольно-счетной палатой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Главные администраторы доходов местного бюджета, главные администраторы источников финансирования дефицита местного бюджета, главные распорядители средств местного бюджета не позднее 1 апреля текущего финансового года представляют годовую бюджетную отчетность в Контрольно-счетную палату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представляет отчет об исполнении местного бюджета и иные документы, подлежащие представлению в Совет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с отчетом, в Контрольно-счетную палату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 для подготовки заключения на него не позднее 1 апреля текущего года.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Контрольно-счетная палата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 готовит заключение на годовой отчет об исполнении местного бюджета на основании данных внешней проверки годовой бюджетной отчетности главных администраторов средств местного бюджета и представляет заключение в Совет </w:t>
      </w:r>
      <w:r w:rsidR="00EB49BC" w:rsidRPr="00EB49BC">
        <w:rPr>
          <w:sz w:val="28"/>
          <w:szCs w:val="28"/>
        </w:rPr>
        <w:t xml:space="preserve">Бураковского </w:t>
      </w:r>
      <w:r w:rsidRPr="00EB49BC">
        <w:rPr>
          <w:sz w:val="28"/>
          <w:szCs w:val="28"/>
        </w:rPr>
        <w:t>сельского поселения Кореновского района</w:t>
      </w:r>
      <w:r w:rsidRPr="00CA5B0B">
        <w:rPr>
          <w:sz w:val="28"/>
          <w:szCs w:val="28"/>
        </w:rPr>
        <w:t xml:space="preserve">, а также направляет его </w:t>
      </w:r>
      <w:r w:rsidR="00EB49BC" w:rsidRPr="00CA5B0B">
        <w:rPr>
          <w:sz w:val="28"/>
          <w:szCs w:val="28"/>
        </w:rPr>
        <w:t>Бураковского</w:t>
      </w:r>
      <w:r w:rsidRPr="00CA5B0B">
        <w:rPr>
          <w:sz w:val="28"/>
          <w:szCs w:val="28"/>
        </w:rPr>
        <w:t xml:space="preserve"> сельского поселения Кореновского района в  срок, не превышающий один месяц.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24. Порядок представления годового отчета об исполнении местного бюджета на рассмотрение Совета </w:t>
      </w:r>
      <w:r w:rsidR="00EB49BC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сельского поселения Кореновского района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Ежегодно не позднее 1 мая текущего года глава </w:t>
      </w:r>
      <w:r w:rsidR="00EB49BC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Кореновского района представляет в Совет </w:t>
      </w:r>
      <w:r w:rsidR="00EB49B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годовой отчет об исполнении местного бюджета.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с годовым отчетом об исполнении местного бюджета в Совет </w:t>
      </w:r>
      <w:r w:rsidR="00414126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 сельского поселения Кореновского района  и Контрольно-</w:t>
      </w:r>
      <w:r>
        <w:rPr>
          <w:sz w:val="28"/>
          <w:szCs w:val="28"/>
        </w:rPr>
        <w:lastRenderedPageBreak/>
        <w:t xml:space="preserve">счетную палату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 представляется: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об исполнении местного бюджета за отчетный финансовый год;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 к годовому отчету об исполнении местного бюджета;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использовании средств резервного фонда администрации </w:t>
      </w:r>
      <w:r w:rsidR="00414126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по разделам и подразделам классификации расходов бюджетов с указанием реквизитов правового акта администрации </w:t>
      </w:r>
      <w:r w:rsidR="00414126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являющегося основанием для расходования бюджетных ассигнований резервного фонда администрации </w:t>
      </w:r>
      <w:r w:rsidR="00414126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а также с указанием цели, размера выделенных средств и кассовых расходов местного бюджета;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</w:t>
      </w:r>
      <w:r w:rsidR="00414126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за отчетный финансовый год;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исполнении местного бюджета (в части межбюджетных трансфертов) в разрезе межбюджетных трансфертов по поселениям;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остатках целевых и нецелевых средств местного бюджета, сложившихся на конец финансового года;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выданных муниципальных гарантиях </w:t>
      </w:r>
      <w:r w:rsidR="00414126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сельского поселения Кореновского района в разрезе получателей;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иная отчетность, предусмотренная бюджетным законодательством Российской Федерации.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25. Порядок рассмотрения и утверждения годового </w:t>
      </w:r>
    </w:p>
    <w:p w:rsidR="00E25078" w:rsidRDefault="00E25078" w:rsidP="00E25078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отчета об исполнении местного бюджета </w:t>
      </w:r>
    </w:p>
    <w:p w:rsidR="00E25078" w:rsidRDefault="00E25078" w:rsidP="00E25078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Советом </w:t>
      </w:r>
      <w:r w:rsidR="00414126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годового отчета об исполнении местного бюджета Совет </w:t>
      </w:r>
      <w:r w:rsidR="00414126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сельского поселения Кореновского района заслушивает: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начальника финансового отдела администрации </w:t>
      </w:r>
      <w:r w:rsidR="00414126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сельского поселения Кореновского района.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годового отчета об исполнении местного бюджета Совет </w:t>
      </w:r>
      <w:r w:rsidR="00414126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принимает решение об утверждении либо отклонении проекта решения об исполнении местного бюджета за отчетный финансовый год.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отклонения Советом </w:t>
      </w:r>
      <w:r w:rsidR="00414126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проекта решения об исполнении местного бюджета за отчетный финансовый год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Годовой отчет об исполнении местного бюджета утверждается решением Совета </w:t>
      </w:r>
      <w:r w:rsidR="00414126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с указанием общего объема доходов, расходов и дефицита (профицита) местного бюджета.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Отдельными приложениями к решению об исполнении местного бюджета за отчетный финансовый год утверждаются показатели: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доходов местного бюджета по кодам классификации доходов бюджетов;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расходов местного бюджета по ведомственной структуре расходов местного бюджета;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расходов местного бюджета по разделам и подразделам классификации расходов бюджетов;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расходов местного бюджета по целевым статьям (муниципальным программам и непрограммным направлениям деятельности), группам видов расходов классификации расходов бюджетов;</w:t>
      </w:r>
    </w:p>
    <w:p w:rsidR="00E25078" w:rsidRDefault="00E25078" w:rsidP="00E25078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источников финансирования дефицита местного бюджета по кодам классификации источников финансирования дефицитов бюджетов.</w:t>
      </w:r>
    </w:p>
    <w:p w:rsidR="00E25078" w:rsidRDefault="00E25078" w:rsidP="00E25078">
      <w:pPr>
        <w:shd w:val="clear" w:color="auto" w:fill="FFFFFF"/>
        <w:tabs>
          <w:tab w:val="left" w:pos="709"/>
        </w:tabs>
        <w:jc w:val="both"/>
        <w:rPr>
          <w:color w:val="000000"/>
          <w:spacing w:val="-1"/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jc w:val="both"/>
        <w:rPr>
          <w:color w:val="000000"/>
          <w:spacing w:val="-1"/>
          <w:sz w:val="28"/>
          <w:szCs w:val="28"/>
        </w:rPr>
      </w:pPr>
    </w:p>
    <w:p w:rsidR="00E25078" w:rsidRDefault="00E25078" w:rsidP="00E25078">
      <w:pPr>
        <w:shd w:val="clear" w:color="auto" w:fill="FFFFFF"/>
        <w:tabs>
          <w:tab w:val="left" w:pos="709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Глава </w:t>
      </w:r>
    </w:p>
    <w:p w:rsidR="00E25078" w:rsidRDefault="00414126" w:rsidP="00E25078">
      <w:pPr>
        <w:shd w:val="clear" w:color="auto" w:fill="FFFFFF"/>
        <w:tabs>
          <w:tab w:val="left" w:pos="709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Бураковского</w:t>
      </w:r>
      <w:r w:rsidR="00E25078">
        <w:rPr>
          <w:color w:val="000000"/>
          <w:spacing w:val="-1"/>
          <w:sz w:val="28"/>
          <w:szCs w:val="28"/>
        </w:rPr>
        <w:t xml:space="preserve"> сельского поселения</w:t>
      </w:r>
    </w:p>
    <w:p w:rsidR="00E25078" w:rsidRDefault="00E25078" w:rsidP="00E25078">
      <w:pPr>
        <w:shd w:val="clear" w:color="auto" w:fill="FFFFFF"/>
        <w:tabs>
          <w:tab w:val="left" w:pos="709"/>
        </w:tabs>
        <w:jc w:val="both"/>
        <w:rPr>
          <w:sz w:val="28"/>
        </w:rPr>
      </w:pPr>
      <w:r>
        <w:rPr>
          <w:color w:val="000000"/>
          <w:spacing w:val="-1"/>
          <w:sz w:val="28"/>
          <w:szCs w:val="28"/>
        </w:rPr>
        <w:t xml:space="preserve">Кореновского района                                       </w:t>
      </w:r>
      <w:r w:rsidR="00414126">
        <w:rPr>
          <w:color w:val="000000"/>
          <w:spacing w:val="-1"/>
          <w:sz w:val="28"/>
          <w:szCs w:val="28"/>
        </w:rPr>
        <w:t xml:space="preserve">                            Л.И. </w:t>
      </w:r>
      <w:proofErr w:type="spellStart"/>
      <w:r w:rsidR="00414126">
        <w:rPr>
          <w:color w:val="000000"/>
          <w:spacing w:val="-1"/>
          <w:sz w:val="28"/>
          <w:szCs w:val="28"/>
        </w:rPr>
        <w:t>Орлецкая</w:t>
      </w:r>
      <w:proofErr w:type="spellEnd"/>
    </w:p>
    <w:p w:rsidR="00E25078" w:rsidRDefault="00E25078" w:rsidP="00E25078">
      <w:pPr>
        <w:shd w:val="clear" w:color="auto" w:fill="FFFFFF"/>
        <w:tabs>
          <w:tab w:val="left" w:pos="709"/>
        </w:tabs>
        <w:ind w:firstLine="720"/>
        <w:jc w:val="center"/>
        <w:rPr>
          <w:sz w:val="28"/>
          <w:szCs w:val="28"/>
        </w:rPr>
      </w:pPr>
    </w:p>
    <w:p w:rsidR="00357321" w:rsidRDefault="00357321"/>
    <w:sectPr w:rsidR="00357321" w:rsidSect="004E4C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3E"/>
    <w:rsid w:val="00357321"/>
    <w:rsid w:val="00362F3E"/>
    <w:rsid w:val="00414126"/>
    <w:rsid w:val="004E4C33"/>
    <w:rsid w:val="0081703B"/>
    <w:rsid w:val="00955A9E"/>
    <w:rsid w:val="009B58A7"/>
    <w:rsid w:val="00A03FA0"/>
    <w:rsid w:val="00C6435B"/>
    <w:rsid w:val="00CA5B0B"/>
    <w:rsid w:val="00E25078"/>
    <w:rsid w:val="00EB49BC"/>
    <w:rsid w:val="00F4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D79C3-DC07-4099-A5DA-9AE60B7F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507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E25078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507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25078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0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8280</Words>
  <Characters>47199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13</cp:revision>
  <dcterms:created xsi:type="dcterms:W3CDTF">2021-04-15T07:40:00Z</dcterms:created>
  <dcterms:modified xsi:type="dcterms:W3CDTF">2021-06-01T12:34:00Z</dcterms:modified>
</cp:coreProperties>
</file>