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09C" w:rsidRDefault="001804D0" w:rsidP="000B009C">
      <w:pPr>
        <w:jc w:val="center"/>
        <w:rPr>
          <w:sz w:val="36"/>
          <w:szCs w:val="36"/>
        </w:rPr>
      </w:pPr>
      <w:r>
        <w:rPr>
          <w:noProof/>
        </w:rPr>
        <w:drawing>
          <wp:inline distT="0" distB="0" distL="0" distR="0" wp14:anchorId="23314C53" wp14:editId="6B126098">
            <wp:extent cx="714375" cy="800100"/>
            <wp:effectExtent l="0" t="0" r="9525" b="0"/>
            <wp:docPr id="1" name="Рисунок 2" descr="герб"/>
            <wp:cNvGraphicFramePr/>
            <a:graphic xmlns:a="http://schemas.openxmlformats.org/drawingml/2006/main">
              <a:graphicData uri="http://schemas.openxmlformats.org/drawingml/2006/picture">
                <pic:pic xmlns:pic="http://schemas.openxmlformats.org/drawingml/2006/picture">
                  <pic:nvPicPr>
                    <pic:cNvPr id="1" name="Рисунок 2" descr="герб"/>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a:ln>
                      <a:noFill/>
                    </a:ln>
                  </pic:spPr>
                </pic:pic>
              </a:graphicData>
            </a:graphic>
          </wp:inline>
        </w:drawing>
      </w:r>
    </w:p>
    <w:p w:rsidR="000B009C" w:rsidRDefault="000B009C" w:rsidP="000B009C">
      <w:pPr>
        <w:jc w:val="both"/>
        <w:rPr>
          <w:sz w:val="28"/>
          <w:szCs w:val="28"/>
        </w:rPr>
      </w:pPr>
    </w:p>
    <w:p w:rsidR="000B009C" w:rsidRDefault="000B009C" w:rsidP="000B009C">
      <w:pPr>
        <w:jc w:val="center"/>
        <w:rPr>
          <w:b/>
          <w:sz w:val="28"/>
          <w:szCs w:val="28"/>
        </w:rPr>
      </w:pPr>
      <w:r>
        <w:rPr>
          <w:b/>
          <w:sz w:val="28"/>
          <w:szCs w:val="28"/>
        </w:rPr>
        <w:t xml:space="preserve">АДМИНИСТРАЦИЯ </w:t>
      </w:r>
      <w:r w:rsidR="000D3A24">
        <w:rPr>
          <w:b/>
          <w:sz w:val="28"/>
          <w:szCs w:val="28"/>
        </w:rPr>
        <w:t>БУРА</w:t>
      </w:r>
      <w:r>
        <w:rPr>
          <w:b/>
          <w:sz w:val="28"/>
          <w:szCs w:val="28"/>
        </w:rPr>
        <w:t>КОВСКОГО СЕЛЬСКОГО ПОСЕЛЕНИЯ КОРЕНОВСКОГО РАЙОНА</w:t>
      </w:r>
    </w:p>
    <w:p w:rsidR="000B009C" w:rsidRDefault="000B009C" w:rsidP="000B009C">
      <w:pPr>
        <w:jc w:val="center"/>
        <w:rPr>
          <w:sz w:val="36"/>
          <w:szCs w:val="36"/>
        </w:rPr>
      </w:pPr>
    </w:p>
    <w:p w:rsidR="000B009C" w:rsidRDefault="000B009C" w:rsidP="000B009C">
      <w:pPr>
        <w:jc w:val="center"/>
        <w:rPr>
          <w:b/>
          <w:sz w:val="32"/>
          <w:szCs w:val="32"/>
        </w:rPr>
      </w:pPr>
      <w:r>
        <w:rPr>
          <w:b/>
          <w:sz w:val="32"/>
          <w:szCs w:val="32"/>
        </w:rPr>
        <w:t>ПОСТАНОВЛЕНИЕ</w:t>
      </w:r>
      <w:r w:rsidR="000D3A24">
        <w:rPr>
          <w:b/>
          <w:sz w:val="32"/>
          <w:szCs w:val="32"/>
        </w:rPr>
        <w:t>/проект</w:t>
      </w:r>
    </w:p>
    <w:p w:rsidR="000B009C" w:rsidRDefault="000B009C" w:rsidP="000B009C">
      <w:pPr>
        <w:jc w:val="center"/>
        <w:rPr>
          <w:b/>
          <w:sz w:val="36"/>
          <w:szCs w:val="36"/>
        </w:rPr>
      </w:pPr>
    </w:p>
    <w:p w:rsidR="000B009C" w:rsidRDefault="000B009C" w:rsidP="000B009C">
      <w:pPr>
        <w:jc w:val="both"/>
        <w:rPr>
          <w:b/>
          <w:sz w:val="24"/>
          <w:szCs w:val="24"/>
        </w:rPr>
      </w:pPr>
      <w:r>
        <w:rPr>
          <w:b/>
          <w:sz w:val="24"/>
          <w:szCs w:val="24"/>
        </w:rPr>
        <w:t>от 00</w:t>
      </w:r>
      <w:r w:rsidR="000D3A24">
        <w:rPr>
          <w:b/>
          <w:sz w:val="24"/>
          <w:szCs w:val="24"/>
        </w:rPr>
        <w:t>6</w:t>
      </w:r>
      <w:r>
        <w:rPr>
          <w:b/>
          <w:sz w:val="24"/>
          <w:szCs w:val="24"/>
        </w:rPr>
        <w:t>.2022                                                                                                                        № 00</w:t>
      </w:r>
    </w:p>
    <w:p w:rsidR="000B009C" w:rsidRDefault="000D3A24" w:rsidP="000B009C">
      <w:pPr>
        <w:jc w:val="center"/>
        <w:rPr>
          <w:sz w:val="24"/>
          <w:szCs w:val="24"/>
        </w:rPr>
      </w:pPr>
      <w:proofErr w:type="spellStart"/>
      <w:r>
        <w:rPr>
          <w:sz w:val="24"/>
          <w:szCs w:val="24"/>
        </w:rPr>
        <w:t>х.Бураковский</w:t>
      </w:r>
      <w:proofErr w:type="spellEnd"/>
    </w:p>
    <w:p w:rsidR="000B009C" w:rsidRDefault="000B009C" w:rsidP="000B009C">
      <w:pPr>
        <w:jc w:val="center"/>
        <w:rPr>
          <w:sz w:val="24"/>
          <w:szCs w:val="24"/>
        </w:rPr>
      </w:pPr>
    </w:p>
    <w:p w:rsidR="000B009C" w:rsidRDefault="000B009C" w:rsidP="000B009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 контрактной службе администрации </w:t>
      </w:r>
      <w:proofErr w:type="spellStart"/>
      <w:r w:rsidR="000D3A24">
        <w:rPr>
          <w:rFonts w:ascii="Times New Roman" w:hAnsi="Times New Roman" w:cs="Times New Roman"/>
          <w:sz w:val="28"/>
          <w:szCs w:val="28"/>
        </w:rPr>
        <w:t>Бураковского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 </w:t>
      </w:r>
    </w:p>
    <w:p w:rsidR="000B009C" w:rsidRDefault="000B009C" w:rsidP="000B009C">
      <w:pPr>
        <w:ind w:firstLine="709"/>
        <w:jc w:val="both"/>
        <w:rPr>
          <w:sz w:val="28"/>
          <w:szCs w:val="28"/>
          <w:lang w:eastAsia="ar-SA"/>
        </w:rPr>
      </w:pPr>
    </w:p>
    <w:p w:rsidR="000D3A24" w:rsidRDefault="000B009C" w:rsidP="00E66462">
      <w:pPr>
        <w:ind w:firstLine="567"/>
        <w:jc w:val="both"/>
        <w:rPr>
          <w:sz w:val="28"/>
          <w:szCs w:val="28"/>
          <w:lang w:eastAsia="ar-SA"/>
        </w:rPr>
      </w:pPr>
      <w:r>
        <w:rPr>
          <w:sz w:val="28"/>
          <w:szCs w:val="28"/>
          <w:lang w:eastAsia="ar-SA"/>
        </w:rPr>
        <w:t xml:space="preserve">В соответствии со статьей </w:t>
      </w:r>
      <w:proofErr w:type="gramStart"/>
      <w:r>
        <w:rPr>
          <w:sz w:val="28"/>
          <w:szCs w:val="28"/>
          <w:lang w:eastAsia="ar-SA"/>
        </w:rPr>
        <w:t>38  Федерального</w:t>
      </w:r>
      <w:proofErr w:type="gramEnd"/>
      <w:r>
        <w:rPr>
          <w:sz w:val="28"/>
          <w:szCs w:val="28"/>
          <w:lang w:eastAsia="ar-SA"/>
        </w:rPr>
        <w:t xml:space="preserve"> закона от 05 апреля 2013 года № 44-ФЗ «О контрактной системе в сфере закупок товаров, работ, услуг для обеспечения государственных и муниципальных нужд» и приказом Министерства финансов Российской Федерации от 31 июля 2020 года № 158н «Об утверждении Типового положения (регламента) о контрактной службе»,   администрация </w:t>
      </w:r>
      <w:proofErr w:type="spellStart"/>
      <w:r w:rsidR="000D3A24">
        <w:rPr>
          <w:sz w:val="28"/>
          <w:szCs w:val="28"/>
          <w:lang w:eastAsia="ar-SA"/>
        </w:rPr>
        <w:t>Бураковского</w:t>
      </w:r>
      <w:proofErr w:type="spellEnd"/>
      <w:r w:rsidR="000D3A24">
        <w:rPr>
          <w:sz w:val="28"/>
          <w:szCs w:val="28"/>
          <w:lang w:eastAsia="ar-SA"/>
        </w:rPr>
        <w:t xml:space="preserve"> </w:t>
      </w:r>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w:t>
      </w:r>
    </w:p>
    <w:p w:rsidR="000B009C" w:rsidRDefault="000B009C" w:rsidP="000D3A24">
      <w:pPr>
        <w:jc w:val="both"/>
        <w:rPr>
          <w:sz w:val="28"/>
          <w:szCs w:val="28"/>
          <w:lang w:eastAsia="ar-SA"/>
        </w:rPr>
      </w:pPr>
      <w:r>
        <w:rPr>
          <w:sz w:val="28"/>
          <w:szCs w:val="28"/>
          <w:lang w:eastAsia="ar-SA"/>
        </w:rPr>
        <w:t xml:space="preserve">п о с </w:t>
      </w:r>
      <w:proofErr w:type="gramStart"/>
      <w:r>
        <w:rPr>
          <w:sz w:val="28"/>
          <w:szCs w:val="28"/>
          <w:lang w:eastAsia="ar-SA"/>
        </w:rPr>
        <w:t>т</w:t>
      </w:r>
      <w:proofErr w:type="gramEnd"/>
      <w:r>
        <w:rPr>
          <w:sz w:val="28"/>
          <w:szCs w:val="28"/>
          <w:lang w:eastAsia="ar-SA"/>
        </w:rPr>
        <w:t xml:space="preserve"> а н о в л я е т:</w:t>
      </w:r>
    </w:p>
    <w:p w:rsidR="000B009C" w:rsidRDefault="003C3FCE" w:rsidP="00E66462">
      <w:pPr>
        <w:numPr>
          <w:ilvl w:val="0"/>
          <w:numId w:val="1"/>
        </w:numPr>
        <w:tabs>
          <w:tab w:val="left" w:pos="993"/>
        </w:tabs>
        <w:ind w:left="0" w:firstLine="709"/>
        <w:jc w:val="both"/>
        <w:rPr>
          <w:sz w:val="28"/>
          <w:szCs w:val="28"/>
          <w:lang w:eastAsia="ar-SA"/>
        </w:rPr>
      </w:pPr>
      <w:r>
        <w:rPr>
          <w:sz w:val="28"/>
          <w:szCs w:val="28"/>
          <w:lang w:eastAsia="ar-SA"/>
        </w:rPr>
        <w:t xml:space="preserve">Утвердить Положение </w:t>
      </w:r>
      <w:bookmarkStart w:id="0" w:name="_GoBack"/>
      <w:bookmarkEnd w:id="0"/>
      <w:r w:rsidR="000B009C">
        <w:rPr>
          <w:sz w:val="28"/>
          <w:szCs w:val="28"/>
          <w:lang w:eastAsia="ar-SA"/>
        </w:rPr>
        <w:t xml:space="preserve">о контрактной службе администрации </w:t>
      </w:r>
      <w:proofErr w:type="spellStart"/>
      <w:r w:rsidR="000D3A24">
        <w:rPr>
          <w:sz w:val="28"/>
          <w:szCs w:val="28"/>
          <w:lang w:eastAsia="ar-SA"/>
        </w:rPr>
        <w:t>Бураковского</w:t>
      </w:r>
      <w:proofErr w:type="spellEnd"/>
      <w:r w:rsidR="000B009C">
        <w:rPr>
          <w:sz w:val="28"/>
          <w:szCs w:val="28"/>
          <w:lang w:eastAsia="ar-SA"/>
        </w:rPr>
        <w:t xml:space="preserve"> сельского поселения </w:t>
      </w:r>
      <w:proofErr w:type="spellStart"/>
      <w:r w:rsidR="000B009C">
        <w:rPr>
          <w:sz w:val="28"/>
          <w:szCs w:val="28"/>
          <w:lang w:eastAsia="ar-SA"/>
        </w:rPr>
        <w:t>Кореновского</w:t>
      </w:r>
      <w:proofErr w:type="spellEnd"/>
      <w:r w:rsidR="000B009C">
        <w:rPr>
          <w:sz w:val="28"/>
          <w:szCs w:val="28"/>
          <w:lang w:eastAsia="ar-SA"/>
        </w:rPr>
        <w:t xml:space="preserve"> района (прилагается). </w:t>
      </w:r>
    </w:p>
    <w:p w:rsidR="000B009C" w:rsidRDefault="000B009C" w:rsidP="00E66462">
      <w:pPr>
        <w:numPr>
          <w:ilvl w:val="0"/>
          <w:numId w:val="1"/>
        </w:numPr>
        <w:tabs>
          <w:tab w:val="left" w:pos="993"/>
        </w:tabs>
        <w:ind w:left="0" w:firstLine="709"/>
        <w:jc w:val="both"/>
        <w:rPr>
          <w:rFonts w:eastAsia="DejaVuSans"/>
          <w:kern w:val="2"/>
          <w:sz w:val="28"/>
          <w:szCs w:val="28"/>
          <w:shd w:val="clear" w:color="auto" w:fill="FFFFFF"/>
        </w:rPr>
      </w:pPr>
      <w:r>
        <w:rPr>
          <w:rFonts w:eastAsia="DejaVuSans"/>
          <w:kern w:val="2"/>
          <w:sz w:val="28"/>
          <w:szCs w:val="28"/>
          <w:shd w:val="clear" w:color="auto" w:fill="FFFFFF"/>
        </w:rPr>
        <w:t xml:space="preserve">Общему отделу администрации </w:t>
      </w:r>
      <w:proofErr w:type="spellStart"/>
      <w:r w:rsidR="000D3A24">
        <w:rPr>
          <w:rFonts w:eastAsia="DejaVuSans"/>
          <w:kern w:val="2"/>
          <w:sz w:val="28"/>
          <w:szCs w:val="28"/>
          <w:shd w:val="clear" w:color="auto" w:fill="FFFFFF"/>
        </w:rPr>
        <w:t>Бураковского</w:t>
      </w:r>
      <w:proofErr w:type="spellEnd"/>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w:t>
      </w:r>
      <w:proofErr w:type="spellStart"/>
      <w:r w:rsidR="000D3A24">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proofErr w:type="spellStart"/>
      <w:r w:rsidR="000D3A24">
        <w:rPr>
          <w:rFonts w:eastAsia="DejaVuSans"/>
          <w:kern w:val="2"/>
          <w:sz w:val="28"/>
          <w:szCs w:val="28"/>
          <w:shd w:val="clear" w:color="auto" w:fill="FFFFFF"/>
        </w:rPr>
        <w:t>Бураковского</w:t>
      </w:r>
      <w:proofErr w:type="spellEnd"/>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в сети «Интернет».</w:t>
      </w:r>
    </w:p>
    <w:p w:rsidR="000B009C" w:rsidRDefault="000B009C" w:rsidP="000D3A24">
      <w:pPr>
        <w:numPr>
          <w:ilvl w:val="0"/>
          <w:numId w:val="1"/>
        </w:numPr>
        <w:tabs>
          <w:tab w:val="left" w:pos="993"/>
        </w:tabs>
        <w:ind w:left="0" w:firstLine="709"/>
        <w:jc w:val="both"/>
        <w:rPr>
          <w:rFonts w:eastAsia="DejaVuSans"/>
          <w:kern w:val="2"/>
          <w:sz w:val="28"/>
          <w:szCs w:val="28"/>
          <w:shd w:val="clear" w:color="auto" w:fill="FFFFFF"/>
        </w:rPr>
      </w:pPr>
      <w:r>
        <w:rPr>
          <w:rFonts w:eastAsia="DejaVuSans"/>
          <w:kern w:val="2"/>
          <w:sz w:val="28"/>
          <w:szCs w:val="28"/>
          <w:shd w:val="clear" w:color="auto" w:fill="FFFFFF"/>
        </w:rPr>
        <w:t>Контроль за выполнением настоящего постановления оставляю за собой.</w:t>
      </w:r>
    </w:p>
    <w:p w:rsidR="000B009C" w:rsidRDefault="000B009C" w:rsidP="000B009C">
      <w:pPr>
        <w:widowControl w:val="0"/>
        <w:tabs>
          <w:tab w:val="left" w:pos="851"/>
        </w:tabs>
        <w:suppressAutoHyphens/>
        <w:autoSpaceDE w:val="0"/>
        <w:ind w:firstLine="709"/>
        <w:jc w:val="both"/>
        <w:rPr>
          <w:sz w:val="28"/>
          <w:szCs w:val="28"/>
          <w:lang w:eastAsia="ar-SA"/>
        </w:rPr>
      </w:pPr>
      <w:r>
        <w:rPr>
          <w:sz w:val="28"/>
          <w:szCs w:val="28"/>
          <w:lang w:eastAsia="ar-SA"/>
        </w:rPr>
        <w:t>4. Постановление вступает в силу после его официального обнародования.</w:t>
      </w:r>
    </w:p>
    <w:p w:rsidR="000B009C" w:rsidRDefault="000B009C" w:rsidP="000B009C">
      <w:pPr>
        <w:autoSpaceDE w:val="0"/>
        <w:autoSpaceDN w:val="0"/>
        <w:adjustRightInd w:val="0"/>
        <w:jc w:val="both"/>
        <w:rPr>
          <w:sz w:val="28"/>
          <w:szCs w:val="28"/>
        </w:rPr>
      </w:pPr>
    </w:p>
    <w:p w:rsidR="000D3A24" w:rsidRDefault="000D3A24" w:rsidP="000B009C">
      <w:pPr>
        <w:autoSpaceDE w:val="0"/>
        <w:autoSpaceDN w:val="0"/>
        <w:adjustRightInd w:val="0"/>
        <w:jc w:val="both"/>
        <w:rPr>
          <w:sz w:val="28"/>
          <w:szCs w:val="28"/>
        </w:rPr>
      </w:pPr>
    </w:p>
    <w:p w:rsidR="000D3A24" w:rsidRDefault="000D3A24" w:rsidP="000B009C">
      <w:pPr>
        <w:autoSpaceDE w:val="0"/>
        <w:autoSpaceDN w:val="0"/>
        <w:adjustRightInd w:val="0"/>
        <w:jc w:val="both"/>
        <w:rPr>
          <w:sz w:val="28"/>
          <w:szCs w:val="28"/>
        </w:rPr>
      </w:pPr>
    </w:p>
    <w:p w:rsidR="000B009C" w:rsidRDefault="000B009C" w:rsidP="000B009C">
      <w:pPr>
        <w:autoSpaceDE w:val="0"/>
        <w:autoSpaceDN w:val="0"/>
        <w:adjustRightInd w:val="0"/>
        <w:jc w:val="both"/>
        <w:rPr>
          <w:sz w:val="28"/>
          <w:szCs w:val="28"/>
        </w:rPr>
      </w:pPr>
      <w:r>
        <w:rPr>
          <w:sz w:val="28"/>
          <w:szCs w:val="28"/>
        </w:rPr>
        <w:t xml:space="preserve">Глава </w:t>
      </w:r>
    </w:p>
    <w:p w:rsidR="000B009C" w:rsidRDefault="000D3A24" w:rsidP="000B009C">
      <w:pPr>
        <w:autoSpaceDE w:val="0"/>
        <w:autoSpaceDN w:val="0"/>
        <w:adjustRightInd w:val="0"/>
        <w:jc w:val="both"/>
        <w:rPr>
          <w:sz w:val="28"/>
          <w:szCs w:val="28"/>
        </w:rPr>
      </w:pPr>
      <w:proofErr w:type="spellStart"/>
      <w:r>
        <w:rPr>
          <w:sz w:val="28"/>
          <w:szCs w:val="28"/>
        </w:rPr>
        <w:t>Бураковского</w:t>
      </w:r>
      <w:proofErr w:type="spellEnd"/>
      <w:r w:rsidR="000B009C">
        <w:rPr>
          <w:sz w:val="28"/>
          <w:szCs w:val="28"/>
        </w:rPr>
        <w:t xml:space="preserve"> сельского поселения </w:t>
      </w:r>
    </w:p>
    <w:p w:rsidR="000B009C" w:rsidRDefault="000B009C" w:rsidP="000B009C">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0D3A24">
        <w:rPr>
          <w:sz w:val="28"/>
          <w:szCs w:val="28"/>
        </w:rPr>
        <w:t xml:space="preserve">                                                  Л.И. </w:t>
      </w:r>
      <w:proofErr w:type="spellStart"/>
      <w:r w:rsidR="000D3A24">
        <w:rPr>
          <w:sz w:val="28"/>
          <w:szCs w:val="28"/>
        </w:rPr>
        <w:t>Орлецкая</w:t>
      </w:r>
      <w:proofErr w:type="spellEnd"/>
      <w:r>
        <w:rPr>
          <w:sz w:val="28"/>
          <w:szCs w:val="28"/>
        </w:rPr>
        <w:t xml:space="preserve">                                                            </w:t>
      </w:r>
    </w:p>
    <w:p w:rsidR="000D3A24" w:rsidRDefault="000D3A24" w:rsidP="000B009C">
      <w:pPr>
        <w:tabs>
          <w:tab w:val="left" w:pos="2340"/>
          <w:tab w:val="left" w:pos="3780"/>
        </w:tabs>
        <w:rPr>
          <w:sz w:val="28"/>
          <w:szCs w:val="28"/>
        </w:rPr>
      </w:pPr>
    </w:p>
    <w:p w:rsidR="000B009C" w:rsidRDefault="000B009C" w:rsidP="000B009C">
      <w:pPr>
        <w:tabs>
          <w:tab w:val="left" w:pos="2340"/>
          <w:tab w:val="left" w:pos="3780"/>
        </w:tabs>
        <w:rPr>
          <w:sz w:val="28"/>
          <w:szCs w:val="28"/>
        </w:rPr>
      </w:pPr>
    </w:p>
    <w:p w:rsidR="000B009C" w:rsidRDefault="000B009C" w:rsidP="000B009C">
      <w:pPr>
        <w:tabs>
          <w:tab w:val="left" w:pos="2340"/>
          <w:tab w:val="left" w:pos="3780"/>
        </w:tabs>
        <w:rPr>
          <w:sz w:val="28"/>
          <w:szCs w:val="28"/>
        </w:rPr>
      </w:pPr>
    </w:p>
    <w:p w:rsidR="000B009C" w:rsidRDefault="000B009C" w:rsidP="000B009C">
      <w:pPr>
        <w:tabs>
          <w:tab w:val="left" w:pos="2340"/>
          <w:tab w:val="left" w:pos="3780"/>
        </w:tabs>
        <w:rPr>
          <w:sz w:val="28"/>
          <w:szCs w:val="28"/>
        </w:rPr>
      </w:pPr>
    </w:p>
    <w:p w:rsidR="000B009C" w:rsidRDefault="000B009C" w:rsidP="000B009C">
      <w:pPr>
        <w:tabs>
          <w:tab w:val="left" w:pos="2340"/>
          <w:tab w:val="left" w:pos="3780"/>
        </w:tabs>
        <w:rPr>
          <w:sz w:val="28"/>
          <w:szCs w:val="28"/>
        </w:rPr>
      </w:pPr>
    </w:p>
    <w:p w:rsidR="000B009C" w:rsidRDefault="000B009C" w:rsidP="000B009C">
      <w:pPr>
        <w:tabs>
          <w:tab w:val="left" w:pos="2340"/>
          <w:tab w:val="left" w:pos="3780"/>
        </w:tabs>
        <w:rPr>
          <w:sz w:val="28"/>
          <w:szCs w:val="28"/>
        </w:rPr>
      </w:pPr>
    </w:p>
    <w:p w:rsidR="000B009C" w:rsidRDefault="000B009C" w:rsidP="000B009C">
      <w:pPr>
        <w:tabs>
          <w:tab w:val="left" w:pos="2340"/>
          <w:tab w:val="left" w:pos="3780"/>
        </w:tabs>
        <w:rPr>
          <w:sz w:val="28"/>
          <w:szCs w:val="28"/>
        </w:rPr>
      </w:pPr>
    </w:p>
    <w:p w:rsidR="000B009C" w:rsidRDefault="000B009C" w:rsidP="000B009C">
      <w:pPr>
        <w:ind w:left="4820"/>
        <w:jc w:val="center"/>
        <w:rPr>
          <w:rFonts w:eastAsia="TimesNewRomanPSMT"/>
          <w:sz w:val="28"/>
          <w:szCs w:val="28"/>
        </w:rPr>
      </w:pPr>
      <w:r>
        <w:rPr>
          <w:rFonts w:eastAsia="TimesNewRomanPSMT"/>
          <w:sz w:val="28"/>
          <w:szCs w:val="28"/>
        </w:rPr>
        <w:lastRenderedPageBreak/>
        <w:t xml:space="preserve">ПРИЛОЖЕНИЕ </w:t>
      </w:r>
    </w:p>
    <w:p w:rsidR="000B009C" w:rsidRDefault="000B009C" w:rsidP="000B009C">
      <w:pPr>
        <w:ind w:left="4820"/>
        <w:jc w:val="center"/>
        <w:rPr>
          <w:rFonts w:eastAsia="TimesNewRomanPSMT"/>
          <w:sz w:val="28"/>
          <w:szCs w:val="28"/>
        </w:rPr>
      </w:pPr>
    </w:p>
    <w:p w:rsidR="000B009C" w:rsidRDefault="000B009C" w:rsidP="000B009C">
      <w:pPr>
        <w:ind w:left="4820"/>
        <w:jc w:val="center"/>
        <w:rPr>
          <w:rFonts w:eastAsia="TimesNewRomanPSMT"/>
          <w:sz w:val="28"/>
          <w:szCs w:val="28"/>
        </w:rPr>
      </w:pPr>
      <w:r>
        <w:rPr>
          <w:rFonts w:eastAsia="TimesNewRomanPSMT"/>
          <w:sz w:val="28"/>
          <w:szCs w:val="28"/>
        </w:rPr>
        <w:t>УТВЕРЖДЕНО</w:t>
      </w:r>
    </w:p>
    <w:p w:rsidR="000B009C" w:rsidRDefault="000B009C" w:rsidP="000B009C">
      <w:pPr>
        <w:ind w:left="4820"/>
        <w:jc w:val="center"/>
        <w:rPr>
          <w:rFonts w:eastAsia="TimesNewRomanPSMT"/>
          <w:sz w:val="28"/>
          <w:szCs w:val="28"/>
        </w:rPr>
      </w:pPr>
      <w:r>
        <w:rPr>
          <w:rFonts w:eastAsia="TimesNewRomanPSMT"/>
          <w:sz w:val="28"/>
          <w:szCs w:val="28"/>
        </w:rPr>
        <w:t>постановлением администрации</w:t>
      </w:r>
    </w:p>
    <w:p w:rsidR="000B009C" w:rsidRDefault="000D3A24" w:rsidP="000B009C">
      <w:pPr>
        <w:ind w:left="4820"/>
        <w:jc w:val="center"/>
        <w:rPr>
          <w:rFonts w:eastAsia="TimesNewRomanPSMT"/>
          <w:sz w:val="28"/>
          <w:szCs w:val="28"/>
        </w:rPr>
      </w:pPr>
      <w:proofErr w:type="spellStart"/>
      <w:r>
        <w:rPr>
          <w:rFonts w:eastAsia="TimesNewRomanPSMT"/>
          <w:sz w:val="28"/>
          <w:szCs w:val="28"/>
        </w:rPr>
        <w:t>Бураковского</w:t>
      </w:r>
      <w:proofErr w:type="spellEnd"/>
      <w:r w:rsidR="000B009C">
        <w:rPr>
          <w:rFonts w:eastAsia="TimesNewRomanPSMT"/>
          <w:sz w:val="28"/>
          <w:szCs w:val="28"/>
        </w:rPr>
        <w:t xml:space="preserve"> сельского поселения</w:t>
      </w:r>
    </w:p>
    <w:p w:rsidR="000B009C" w:rsidRDefault="000B009C" w:rsidP="000B009C">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0B009C" w:rsidRDefault="000B009C" w:rsidP="000B009C">
      <w:pPr>
        <w:ind w:left="4820"/>
        <w:jc w:val="center"/>
        <w:rPr>
          <w:rFonts w:eastAsia="TimesNewRomanPSMT"/>
          <w:sz w:val="28"/>
          <w:szCs w:val="28"/>
        </w:rPr>
      </w:pPr>
      <w:r>
        <w:rPr>
          <w:rFonts w:eastAsia="TimesNewRomanPSMT"/>
          <w:sz w:val="28"/>
          <w:szCs w:val="28"/>
        </w:rPr>
        <w:t xml:space="preserve">от </w:t>
      </w:r>
      <w:r w:rsidR="00E66462">
        <w:rPr>
          <w:rFonts w:eastAsia="TimesNewRomanPSMT"/>
          <w:sz w:val="28"/>
          <w:szCs w:val="28"/>
        </w:rPr>
        <w:t>00.00.</w:t>
      </w:r>
      <w:r>
        <w:rPr>
          <w:rFonts w:eastAsia="TimesNewRomanPSMT"/>
          <w:sz w:val="28"/>
          <w:szCs w:val="28"/>
        </w:rPr>
        <w:t xml:space="preserve">2022 </w:t>
      </w:r>
      <w:proofErr w:type="gramStart"/>
      <w:r>
        <w:rPr>
          <w:rFonts w:eastAsia="TimesNewRomanPSMT"/>
          <w:sz w:val="28"/>
          <w:szCs w:val="28"/>
        </w:rPr>
        <w:t>года  №</w:t>
      </w:r>
      <w:proofErr w:type="gramEnd"/>
      <w:r>
        <w:rPr>
          <w:rFonts w:eastAsia="TimesNewRomanPSMT"/>
          <w:sz w:val="28"/>
          <w:szCs w:val="28"/>
        </w:rPr>
        <w:t xml:space="preserve"> </w:t>
      </w:r>
    </w:p>
    <w:p w:rsidR="000B009C" w:rsidRDefault="000B009C" w:rsidP="000B009C">
      <w:pPr>
        <w:jc w:val="center"/>
        <w:rPr>
          <w:b/>
          <w:sz w:val="28"/>
          <w:szCs w:val="28"/>
        </w:rPr>
      </w:pPr>
      <w:r>
        <w:rPr>
          <w:b/>
          <w:sz w:val="28"/>
          <w:szCs w:val="28"/>
        </w:rPr>
        <w:t>ПОЛОЖЕНИЕ</w:t>
      </w:r>
    </w:p>
    <w:p w:rsidR="000B009C" w:rsidRDefault="000B009C" w:rsidP="000B009C">
      <w:pPr>
        <w:widowControl w:val="0"/>
        <w:autoSpaceDE w:val="0"/>
        <w:autoSpaceDN w:val="0"/>
        <w:adjustRightInd w:val="0"/>
        <w:ind w:firstLine="540"/>
        <w:jc w:val="center"/>
        <w:rPr>
          <w:b/>
          <w:sz w:val="28"/>
          <w:szCs w:val="28"/>
        </w:rPr>
      </w:pPr>
      <w:r>
        <w:rPr>
          <w:b/>
          <w:sz w:val="28"/>
          <w:szCs w:val="28"/>
        </w:rPr>
        <w:t xml:space="preserve">о контрактной службе администрации </w:t>
      </w:r>
      <w:proofErr w:type="spellStart"/>
      <w:r w:rsidR="000D3A24">
        <w:rPr>
          <w:b/>
          <w:sz w:val="28"/>
          <w:szCs w:val="28"/>
        </w:rPr>
        <w:t>Бураковского</w:t>
      </w:r>
      <w:proofErr w:type="spellEnd"/>
      <w:r>
        <w:rPr>
          <w:b/>
          <w:sz w:val="28"/>
          <w:szCs w:val="28"/>
        </w:rPr>
        <w:t xml:space="preserve"> сельского поселения </w:t>
      </w:r>
      <w:proofErr w:type="spellStart"/>
      <w:r>
        <w:rPr>
          <w:b/>
          <w:sz w:val="28"/>
          <w:szCs w:val="28"/>
        </w:rPr>
        <w:t>Кореновского</w:t>
      </w:r>
      <w:proofErr w:type="spellEnd"/>
      <w:r>
        <w:rPr>
          <w:b/>
          <w:sz w:val="28"/>
          <w:szCs w:val="28"/>
        </w:rPr>
        <w:t xml:space="preserve"> района</w:t>
      </w:r>
    </w:p>
    <w:p w:rsidR="000B009C" w:rsidRDefault="000B009C" w:rsidP="000B009C">
      <w:pPr>
        <w:widowControl w:val="0"/>
        <w:numPr>
          <w:ilvl w:val="0"/>
          <w:numId w:val="2"/>
        </w:numPr>
        <w:autoSpaceDE w:val="0"/>
        <w:autoSpaceDN w:val="0"/>
        <w:adjustRightInd w:val="0"/>
        <w:jc w:val="center"/>
        <w:rPr>
          <w:sz w:val="28"/>
          <w:szCs w:val="28"/>
        </w:rPr>
      </w:pPr>
      <w:r>
        <w:rPr>
          <w:sz w:val="28"/>
          <w:szCs w:val="28"/>
        </w:rPr>
        <w:t>Общие положения</w:t>
      </w:r>
    </w:p>
    <w:p w:rsidR="000B009C" w:rsidRDefault="000B009C" w:rsidP="000B009C">
      <w:pPr>
        <w:widowControl w:val="0"/>
        <w:autoSpaceDE w:val="0"/>
        <w:autoSpaceDN w:val="0"/>
        <w:adjustRightInd w:val="0"/>
        <w:ind w:firstLine="540"/>
        <w:jc w:val="center"/>
        <w:rPr>
          <w:color w:val="000000"/>
          <w:sz w:val="28"/>
          <w:szCs w:val="28"/>
        </w:rPr>
      </w:pPr>
    </w:p>
    <w:p w:rsidR="000B009C" w:rsidRDefault="000B009C" w:rsidP="000B009C">
      <w:pPr>
        <w:widowControl w:val="0"/>
        <w:numPr>
          <w:ilvl w:val="1"/>
          <w:numId w:val="2"/>
        </w:numPr>
        <w:autoSpaceDE w:val="0"/>
        <w:autoSpaceDN w:val="0"/>
        <w:adjustRightInd w:val="0"/>
        <w:ind w:left="0" w:firstLine="709"/>
        <w:jc w:val="both"/>
        <w:rPr>
          <w:color w:val="000000"/>
          <w:sz w:val="28"/>
          <w:szCs w:val="28"/>
        </w:rPr>
      </w:pPr>
      <w:r>
        <w:rPr>
          <w:color w:val="000000"/>
          <w:sz w:val="28"/>
          <w:szCs w:val="28"/>
        </w:rPr>
        <w:t xml:space="preserve">Настоящее Положение о контрактной службе администрации </w:t>
      </w:r>
      <w:proofErr w:type="spellStart"/>
      <w:r w:rsidR="000D3A24">
        <w:rPr>
          <w:color w:val="000000"/>
          <w:sz w:val="28"/>
          <w:szCs w:val="28"/>
        </w:rPr>
        <w:t>Бураковского</w:t>
      </w:r>
      <w:proofErr w:type="spellEnd"/>
      <w:r w:rsidR="000D3A24">
        <w:rPr>
          <w:color w:val="000000"/>
          <w:sz w:val="28"/>
          <w:szCs w:val="28"/>
        </w:rPr>
        <w:t xml:space="preserve"> </w:t>
      </w:r>
      <w:r>
        <w:rPr>
          <w:color w:val="000000"/>
          <w:sz w:val="28"/>
          <w:szCs w:val="28"/>
        </w:rPr>
        <w:t xml:space="preserve">сельского поселения </w:t>
      </w:r>
      <w:proofErr w:type="spellStart"/>
      <w:r>
        <w:rPr>
          <w:color w:val="000000"/>
          <w:sz w:val="28"/>
          <w:szCs w:val="28"/>
        </w:rPr>
        <w:t>Кореновского</w:t>
      </w:r>
      <w:proofErr w:type="spellEnd"/>
      <w:r>
        <w:rPr>
          <w:color w:val="000000"/>
          <w:sz w:val="28"/>
          <w:szCs w:val="28"/>
        </w:rPr>
        <w:t xml:space="preserve"> района (далее - Положение) устанавливает общие правила организации деятельности контрактной службы администрации </w:t>
      </w:r>
      <w:proofErr w:type="spellStart"/>
      <w:r w:rsidR="000D3A24">
        <w:rPr>
          <w:color w:val="000000"/>
          <w:sz w:val="28"/>
          <w:szCs w:val="28"/>
        </w:rPr>
        <w:t>Бураковского</w:t>
      </w:r>
      <w:proofErr w:type="spellEnd"/>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0B009C" w:rsidRDefault="000B009C" w:rsidP="000B009C">
      <w:pPr>
        <w:widowControl w:val="0"/>
        <w:numPr>
          <w:ilvl w:val="1"/>
          <w:numId w:val="2"/>
        </w:numPr>
        <w:autoSpaceDE w:val="0"/>
        <w:autoSpaceDN w:val="0"/>
        <w:adjustRightInd w:val="0"/>
        <w:ind w:left="0" w:firstLine="709"/>
        <w:jc w:val="both"/>
        <w:rPr>
          <w:color w:val="000000"/>
          <w:sz w:val="28"/>
          <w:szCs w:val="28"/>
        </w:rPr>
      </w:pPr>
      <w:r>
        <w:rPr>
          <w:color w:val="000000"/>
          <w:sz w:val="28"/>
          <w:szCs w:val="28"/>
        </w:rPr>
        <w:t>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настоящим Положением.</w:t>
      </w:r>
    </w:p>
    <w:p w:rsidR="000B009C" w:rsidRDefault="000B009C" w:rsidP="000B009C">
      <w:pPr>
        <w:widowControl w:val="0"/>
        <w:numPr>
          <w:ilvl w:val="1"/>
          <w:numId w:val="2"/>
        </w:numPr>
        <w:autoSpaceDE w:val="0"/>
        <w:autoSpaceDN w:val="0"/>
        <w:adjustRightInd w:val="0"/>
        <w:ind w:left="0" w:firstLine="709"/>
        <w:jc w:val="both"/>
        <w:rPr>
          <w:color w:val="000000"/>
          <w:sz w:val="28"/>
          <w:szCs w:val="28"/>
        </w:rPr>
      </w:pPr>
      <w:r>
        <w:rPr>
          <w:color w:val="000000"/>
          <w:sz w:val="28"/>
          <w:szCs w:val="28"/>
        </w:rPr>
        <w:t>Контрактная служба осуществляет свою деятельность во взаимодействии с другими структурными подразделениями Заказчика.</w:t>
      </w:r>
    </w:p>
    <w:p w:rsidR="000B009C" w:rsidRDefault="000B009C" w:rsidP="000B009C">
      <w:pPr>
        <w:widowControl w:val="0"/>
        <w:autoSpaceDE w:val="0"/>
        <w:autoSpaceDN w:val="0"/>
        <w:adjustRightInd w:val="0"/>
        <w:ind w:firstLine="709"/>
        <w:jc w:val="both"/>
        <w:rPr>
          <w:color w:val="000000"/>
          <w:sz w:val="28"/>
          <w:szCs w:val="28"/>
        </w:rPr>
      </w:pPr>
    </w:p>
    <w:p w:rsidR="000B009C" w:rsidRDefault="000B009C" w:rsidP="000B009C">
      <w:pPr>
        <w:widowControl w:val="0"/>
        <w:numPr>
          <w:ilvl w:val="0"/>
          <w:numId w:val="2"/>
        </w:numPr>
        <w:autoSpaceDE w:val="0"/>
        <w:autoSpaceDN w:val="0"/>
        <w:adjustRightInd w:val="0"/>
        <w:ind w:left="0" w:firstLine="709"/>
        <w:jc w:val="center"/>
        <w:rPr>
          <w:color w:val="000000"/>
          <w:sz w:val="28"/>
          <w:szCs w:val="28"/>
        </w:rPr>
      </w:pPr>
      <w:r>
        <w:rPr>
          <w:color w:val="000000"/>
          <w:sz w:val="28"/>
          <w:szCs w:val="28"/>
        </w:rPr>
        <w:t>Организация деятельности контрактной службы</w:t>
      </w:r>
    </w:p>
    <w:p w:rsidR="000B009C" w:rsidRDefault="000B009C" w:rsidP="000B009C">
      <w:pPr>
        <w:widowControl w:val="0"/>
        <w:autoSpaceDE w:val="0"/>
        <w:autoSpaceDN w:val="0"/>
        <w:adjustRightInd w:val="0"/>
        <w:ind w:left="709"/>
        <w:rPr>
          <w:color w:val="000000"/>
          <w:sz w:val="28"/>
          <w:szCs w:val="28"/>
        </w:rPr>
      </w:pP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 xml:space="preserve">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распоряжением администрации </w:t>
      </w:r>
      <w:proofErr w:type="spellStart"/>
      <w:r w:rsidR="000D3A24">
        <w:rPr>
          <w:color w:val="000000"/>
          <w:sz w:val="28"/>
          <w:szCs w:val="28"/>
        </w:rPr>
        <w:t>Бураковского</w:t>
      </w:r>
      <w:proofErr w:type="spellEnd"/>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2.2. Структура и штатная численность контрактной службы определяются руководителем заказчика и не могут составлять менее двух человек.</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2.3. Контрактную службу возглавляет руководитель, назначаемый на должность распоряжением администрации</w:t>
      </w:r>
      <w:r w:rsidR="000D3A24">
        <w:rPr>
          <w:color w:val="000000"/>
          <w:sz w:val="28"/>
          <w:szCs w:val="28"/>
        </w:rPr>
        <w:t xml:space="preserve"> </w:t>
      </w:r>
      <w:proofErr w:type="spellStart"/>
      <w:r w:rsidR="000D3A24">
        <w:rPr>
          <w:color w:val="000000"/>
          <w:sz w:val="28"/>
          <w:szCs w:val="28"/>
        </w:rPr>
        <w:t>Бураковского</w:t>
      </w:r>
      <w:proofErr w:type="spellEnd"/>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 xml:space="preserve">2.4. Руководитель контрактной службы распределяет определенные </w:t>
      </w:r>
      <w:r>
        <w:rPr>
          <w:color w:val="000000"/>
          <w:sz w:val="28"/>
          <w:szCs w:val="28"/>
        </w:rPr>
        <w:lastRenderedPageBreak/>
        <w:t>разделом 3 Положения функции и полномочия между работниками контрактной службы.</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2.5. Работники контрактной службы должны иметь высшее образование или дополнительное профессиональное образование в сфере закупок.</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0B009C" w:rsidRDefault="000B009C" w:rsidP="000B009C">
      <w:pPr>
        <w:widowControl w:val="0"/>
        <w:autoSpaceDE w:val="0"/>
        <w:autoSpaceDN w:val="0"/>
        <w:adjustRightInd w:val="0"/>
        <w:ind w:firstLine="709"/>
        <w:jc w:val="both"/>
        <w:rPr>
          <w:color w:val="000000"/>
          <w:sz w:val="28"/>
          <w:szCs w:val="28"/>
        </w:rPr>
      </w:pPr>
    </w:p>
    <w:p w:rsidR="000B009C" w:rsidRDefault="000B009C" w:rsidP="000B009C">
      <w:pPr>
        <w:widowControl w:val="0"/>
        <w:numPr>
          <w:ilvl w:val="0"/>
          <w:numId w:val="2"/>
        </w:numPr>
        <w:autoSpaceDE w:val="0"/>
        <w:autoSpaceDN w:val="0"/>
        <w:adjustRightInd w:val="0"/>
        <w:ind w:left="0" w:firstLine="709"/>
        <w:jc w:val="center"/>
        <w:rPr>
          <w:color w:val="000000"/>
          <w:sz w:val="28"/>
          <w:szCs w:val="28"/>
        </w:rPr>
      </w:pPr>
      <w:r>
        <w:rPr>
          <w:color w:val="000000"/>
          <w:sz w:val="28"/>
          <w:szCs w:val="28"/>
        </w:rPr>
        <w:t>Функции и полномочия контрактной службы</w:t>
      </w:r>
    </w:p>
    <w:p w:rsidR="000B009C" w:rsidRDefault="000B009C" w:rsidP="000B009C">
      <w:pPr>
        <w:widowControl w:val="0"/>
        <w:autoSpaceDE w:val="0"/>
        <w:autoSpaceDN w:val="0"/>
        <w:adjustRightInd w:val="0"/>
        <w:ind w:left="709"/>
        <w:rPr>
          <w:color w:val="000000"/>
          <w:sz w:val="28"/>
          <w:szCs w:val="28"/>
        </w:rPr>
      </w:pP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3.Контрактная служба осуществляет следующие функции и полномочия:</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3.1. При планировании закупок:</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3.1.1. Разрабатывает план-график, осуществляет подготовку изменений в план-график.</w:t>
      </w:r>
    </w:p>
    <w:p w:rsidR="00E66462" w:rsidRDefault="000B009C" w:rsidP="000B009C">
      <w:pPr>
        <w:widowControl w:val="0"/>
        <w:autoSpaceDE w:val="0"/>
        <w:autoSpaceDN w:val="0"/>
        <w:adjustRightInd w:val="0"/>
        <w:ind w:firstLine="709"/>
        <w:jc w:val="both"/>
        <w:rPr>
          <w:color w:val="000000"/>
          <w:sz w:val="28"/>
          <w:szCs w:val="28"/>
        </w:rPr>
      </w:pPr>
      <w:r>
        <w:rPr>
          <w:color w:val="000000"/>
          <w:sz w:val="28"/>
          <w:szCs w:val="28"/>
        </w:rPr>
        <w:t xml:space="preserve">3.1.2. Размещает в единой информационной системе в сфере закупок </w:t>
      </w:r>
    </w:p>
    <w:p w:rsidR="000B009C" w:rsidRDefault="000B009C" w:rsidP="000B009C">
      <w:pPr>
        <w:widowControl w:val="0"/>
        <w:autoSpaceDE w:val="0"/>
        <w:autoSpaceDN w:val="0"/>
        <w:adjustRightInd w:val="0"/>
        <w:ind w:firstLine="709"/>
        <w:jc w:val="both"/>
        <w:rPr>
          <w:color w:val="000000"/>
          <w:sz w:val="28"/>
          <w:szCs w:val="28"/>
        </w:rPr>
      </w:pPr>
      <w:proofErr w:type="gramStart"/>
      <w:r>
        <w:rPr>
          <w:color w:val="000000"/>
          <w:sz w:val="28"/>
          <w:szCs w:val="28"/>
        </w:rPr>
        <w:t>( далее</w:t>
      </w:r>
      <w:proofErr w:type="gramEnd"/>
      <w:r>
        <w:rPr>
          <w:color w:val="000000"/>
          <w:sz w:val="28"/>
          <w:szCs w:val="28"/>
        </w:rPr>
        <w:t xml:space="preserve"> - единая информационная система) план-график и внесенные в него изменения.</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3.1.3. Организует общественное обсуждение закупок в случаях, предусмотренных статьей 20 Федерального закона.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3.1.4. Разрабатывает требования к закупаемым Заказчиком отдельных видов товаров, работ, услуг (в том числе предельные цены товаров, работ, услуг) и (или) нормативные затраты на обеспечение функций Заказчика на основании правовых актов о нормировании в соответствии со статьей 19 Федерального закона.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нужд.</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3.2. При определении поставщиков (подрядчиков, исполнителей):</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 xml:space="preserve">3.2.2.1. Определяет и обосновывает начальную (максимальную) цену контракта, цену контракта, заключаемого с единственным поставщиком </w:t>
      </w:r>
      <w:r>
        <w:rPr>
          <w:color w:val="000000"/>
          <w:sz w:val="28"/>
          <w:szCs w:val="28"/>
        </w:rPr>
        <w:lastRenderedPageBreak/>
        <w:t>(подрядчиком, исполнителем), начальную цену единицы товара работы, услуги, начальную сумму цен единиц товаров, работ, услуг, минимальное значение цены контракта.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3.2.2.2. Осуществляет описание объекта закупки.</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3.2.2.3. Указывает в извещении об осуществлении закупки информацию, предусмотренную статьей 42 Федерального закона, в том числе информацию:</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о преимуществе в отношении участников закупок, установленном в соответствии со статьей 30 Федерального закона (при необходимости);</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о преимуществах, предоставляемых в соответствии со статьями 28, 29 Федерального закона.</w:t>
      </w:r>
    </w:p>
    <w:p w:rsidR="000B009C" w:rsidRDefault="000B009C" w:rsidP="000B009C">
      <w:pPr>
        <w:widowControl w:val="0"/>
        <w:numPr>
          <w:ilvl w:val="2"/>
          <w:numId w:val="1"/>
        </w:numPr>
        <w:autoSpaceDE w:val="0"/>
        <w:autoSpaceDN w:val="0"/>
        <w:adjustRightInd w:val="0"/>
        <w:ind w:left="0" w:firstLine="709"/>
        <w:jc w:val="both"/>
        <w:rPr>
          <w:color w:val="000000"/>
          <w:sz w:val="28"/>
          <w:szCs w:val="28"/>
        </w:rPr>
      </w:pPr>
      <w:r>
        <w:rPr>
          <w:color w:val="000000"/>
          <w:sz w:val="28"/>
          <w:szCs w:val="28"/>
        </w:rPr>
        <w:t>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0B009C" w:rsidRDefault="000B009C" w:rsidP="000B009C">
      <w:pPr>
        <w:widowControl w:val="0"/>
        <w:numPr>
          <w:ilvl w:val="2"/>
          <w:numId w:val="1"/>
        </w:numPr>
        <w:autoSpaceDE w:val="0"/>
        <w:autoSpaceDN w:val="0"/>
        <w:adjustRightInd w:val="0"/>
        <w:ind w:left="0" w:firstLine="709"/>
        <w:jc w:val="both"/>
        <w:rPr>
          <w:color w:val="000000"/>
          <w:sz w:val="28"/>
          <w:szCs w:val="28"/>
        </w:rPr>
      </w:pPr>
      <w:r>
        <w:rPr>
          <w:color w:val="000000"/>
          <w:sz w:val="28"/>
          <w:szCs w:val="28"/>
        </w:rPr>
        <w:t>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0B009C" w:rsidRDefault="000B009C" w:rsidP="000B009C">
      <w:pPr>
        <w:widowControl w:val="0"/>
        <w:numPr>
          <w:ilvl w:val="2"/>
          <w:numId w:val="1"/>
        </w:numPr>
        <w:autoSpaceDE w:val="0"/>
        <w:autoSpaceDN w:val="0"/>
        <w:adjustRightInd w:val="0"/>
        <w:ind w:left="0" w:firstLine="709"/>
        <w:jc w:val="both"/>
        <w:rPr>
          <w:color w:val="000000"/>
          <w:sz w:val="28"/>
          <w:szCs w:val="28"/>
        </w:rPr>
      </w:pPr>
      <w:r>
        <w:rPr>
          <w:color w:val="000000"/>
          <w:sz w:val="28"/>
          <w:szCs w:val="28"/>
        </w:rPr>
        <w:t>Осуществляет оформление и размещение в единой информационной системе протоколов определения поставщика (подрядчика, исполнителя).</w:t>
      </w:r>
    </w:p>
    <w:p w:rsidR="000B009C" w:rsidRDefault="000B009C" w:rsidP="000B009C">
      <w:pPr>
        <w:widowControl w:val="0"/>
        <w:numPr>
          <w:ilvl w:val="2"/>
          <w:numId w:val="1"/>
        </w:numPr>
        <w:autoSpaceDE w:val="0"/>
        <w:autoSpaceDN w:val="0"/>
        <w:adjustRightInd w:val="0"/>
        <w:ind w:left="0" w:firstLine="709"/>
        <w:jc w:val="both"/>
        <w:rPr>
          <w:color w:val="000000"/>
          <w:sz w:val="28"/>
          <w:szCs w:val="28"/>
        </w:rPr>
      </w:pPr>
      <w:r>
        <w:rPr>
          <w:color w:val="000000"/>
          <w:sz w:val="28"/>
          <w:szCs w:val="28"/>
        </w:rPr>
        <w:t>Осуществляет организационно-техническое обеспечение деятельности комиссии по осуществлению закупок.</w:t>
      </w:r>
    </w:p>
    <w:p w:rsidR="000B009C" w:rsidRDefault="000B009C" w:rsidP="000B009C">
      <w:pPr>
        <w:widowControl w:val="0"/>
        <w:numPr>
          <w:ilvl w:val="2"/>
          <w:numId w:val="1"/>
        </w:numPr>
        <w:autoSpaceDE w:val="0"/>
        <w:autoSpaceDN w:val="0"/>
        <w:adjustRightInd w:val="0"/>
        <w:ind w:left="0" w:firstLine="709"/>
        <w:jc w:val="both"/>
        <w:rPr>
          <w:color w:val="000000"/>
          <w:sz w:val="28"/>
          <w:szCs w:val="28"/>
        </w:rPr>
      </w:pPr>
      <w:r>
        <w:rPr>
          <w:color w:val="000000"/>
          <w:sz w:val="28"/>
          <w:szCs w:val="28"/>
        </w:rPr>
        <w:t>Осуществляет привлечение экспертов, экспертных организаций в случаях, установленных статьей 41 Федерального закона.</w:t>
      </w:r>
    </w:p>
    <w:p w:rsidR="000B009C" w:rsidRDefault="000B009C" w:rsidP="000B009C">
      <w:pPr>
        <w:widowControl w:val="0"/>
        <w:numPr>
          <w:ilvl w:val="1"/>
          <w:numId w:val="1"/>
        </w:numPr>
        <w:autoSpaceDE w:val="0"/>
        <w:autoSpaceDN w:val="0"/>
        <w:adjustRightInd w:val="0"/>
        <w:ind w:left="0" w:firstLine="709"/>
        <w:jc w:val="both"/>
        <w:rPr>
          <w:color w:val="000000"/>
          <w:sz w:val="28"/>
          <w:szCs w:val="28"/>
        </w:rPr>
      </w:pPr>
      <w:r>
        <w:rPr>
          <w:color w:val="000000"/>
          <w:sz w:val="28"/>
          <w:szCs w:val="28"/>
        </w:rPr>
        <w:t>При заключении контрактов:</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3.3.2. Осуществляет рассмотрение протокола разногласий при наличии разногласий по проекту контракта.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3.3.3. Осуществляет рассмотрение независимой гарантии, представленной в качестве обеспечения исполнения контракта.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lastRenderedPageBreak/>
        <w:t xml:space="preserve"> 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3.3.7. Обеспечивает хранение информации и документов в соответствии с частью 15 статьи 4 Федерального закона.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3.4. При исполнении, изменении, расторжении контракта: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3.4.1. Осуществляет рассмотрение независимой гарантии, представленной в качестве обеспечения гарантийного обязательства.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3.4.2. Обеспечивает исполнение условий контракта в части выплаты аванса (если контрактом предусмотрена выплата аванса).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выполнения контракта.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 xml:space="preserve">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требований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w:t>
      </w:r>
      <w:r>
        <w:rPr>
          <w:color w:val="000000"/>
          <w:sz w:val="28"/>
          <w:szCs w:val="28"/>
        </w:rPr>
        <w:lastRenderedPageBreak/>
        <w:t>(подрядчиком, исполнителем) или заказчиком условий контракта.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3.4.9. Обеспечивает одностороннее расторжение контракта в порядке, предусмотренной статьей 95 Федерального закона.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3.5. Осуществляет иные функции и полномочия, предусмотренные Федеральным законом, в том числе:</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Pr>
          <w:color w:val="000000"/>
          <w:sz w:val="28"/>
          <w:szCs w:val="28"/>
        </w:rPr>
        <w:t>претензионно</w:t>
      </w:r>
      <w:proofErr w:type="spellEnd"/>
      <w:r>
        <w:rPr>
          <w:color w:val="000000"/>
          <w:sz w:val="28"/>
          <w:szCs w:val="28"/>
        </w:rPr>
        <w:t>-исковой работы.</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 xml:space="preserve">3.5.4. При централизации закупок в соответствии со статьей 26 </w:t>
      </w:r>
      <w:r>
        <w:rPr>
          <w:color w:val="000000"/>
          <w:sz w:val="28"/>
          <w:szCs w:val="28"/>
        </w:rPr>
        <w:lastRenderedPageBreak/>
        <w:t xml:space="preserve">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 </w:t>
      </w:r>
    </w:p>
    <w:p w:rsidR="000D3A24" w:rsidRDefault="000D3A24" w:rsidP="000B009C">
      <w:pPr>
        <w:widowControl w:val="0"/>
        <w:autoSpaceDE w:val="0"/>
        <w:autoSpaceDN w:val="0"/>
        <w:adjustRightInd w:val="0"/>
        <w:ind w:firstLine="709"/>
        <w:jc w:val="both"/>
        <w:rPr>
          <w:color w:val="000000"/>
          <w:sz w:val="28"/>
          <w:szCs w:val="28"/>
        </w:rPr>
      </w:pPr>
    </w:p>
    <w:p w:rsidR="000D3A24" w:rsidRDefault="000D3A24" w:rsidP="000B009C">
      <w:pPr>
        <w:widowControl w:val="0"/>
        <w:autoSpaceDE w:val="0"/>
        <w:autoSpaceDN w:val="0"/>
        <w:adjustRightInd w:val="0"/>
        <w:ind w:firstLine="709"/>
        <w:jc w:val="both"/>
        <w:rPr>
          <w:color w:val="000000"/>
          <w:sz w:val="28"/>
          <w:szCs w:val="28"/>
        </w:rPr>
      </w:pPr>
    </w:p>
    <w:p w:rsidR="000D3A24" w:rsidRDefault="000D3A24" w:rsidP="000B009C">
      <w:pPr>
        <w:widowControl w:val="0"/>
        <w:autoSpaceDE w:val="0"/>
        <w:autoSpaceDN w:val="0"/>
        <w:adjustRightInd w:val="0"/>
        <w:ind w:firstLine="709"/>
        <w:jc w:val="both"/>
        <w:rPr>
          <w:color w:val="000000"/>
          <w:sz w:val="28"/>
          <w:szCs w:val="28"/>
        </w:rPr>
      </w:pPr>
    </w:p>
    <w:p w:rsidR="000B009C" w:rsidRDefault="000B009C" w:rsidP="000B009C">
      <w:pPr>
        <w:autoSpaceDE w:val="0"/>
        <w:autoSpaceDN w:val="0"/>
        <w:adjustRightInd w:val="0"/>
        <w:jc w:val="both"/>
        <w:rPr>
          <w:sz w:val="28"/>
          <w:szCs w:val="28"/>
        </w:rPr>
      </w:pPr>
      <w:r>
        <w:rPr>
          <w:sz w:val="28"/>
          <w:szCs w:val="28"/>
        </w:rPr>
        <w:t xml:space="preserve">Глава </w:t>
      </w:r>
    </w:p>
    <w:p w:rsidR="000B009C" w:rsidRDefault="000D3A24" w:rsidP="000B009C">
      <w:pPr>
        <w:autoSpaceDE w:val="0"/>
        <w:autoSpaceDN w:val="0"/>
        <w:adjustRightInd w:val="0"/>
        <w:jc w:val="both"/>
        <w:rPr>
          <w:sz w:val="28"/>
          <w:szCs w:val="28"/>
        </w:rPr>
      </w:pPr>
      <w:proofErr w:type="spellStart"/>
      <w:r>
        <w:rPr>
          <w:sz w:val="28"/>
          <w:szCs w:val="28"/>
        </w:rPr>
        <w:t>Бураковского</w:t>
      </w:r>
      <w:proofErr w:type="spellEnd"/>
      <w:r w:rsidR="000B009C">
        <w:rPr>
          <w:sz w:val="28"/>
          <w:szCs w:val="28"/>
        </w:rPr>
        <w:t xml:space="preserve"> сельского поселения </w:t>
      </w:r>
    </w:p>
    <w:p w:rsidR="000B009C" w:rsidRDefault="000B009C" w:rsidP="000B009C">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0D3A24">
        <w:rPr>
          <w:sz w:val="28"/>
          <w:szCs w:val="28"/>
        </w:rPr>
        <w:t xml:space="preserve">                         Л.И. </w:t>
      </w:r>
      <w:proofErr w:type="spellStart"/>
      <w:r w:rsidR="000D3A24">
        <w:rPr>
          <w:sz w:val="28"/>
          <w:szCs w:val="28"/>
        </w:rPr>
        <w:t>Орлецкая</w:t>
      </w:r>
      <w:proofErr w:type="spellEnd"/>
    </w:p>
    <w:p w:rsidR="00BE00DB" w:rsidRDefault="00BE00DB"/>
    <w:sectPr w:rsidR="00BE00DB" w:rsidSect="000D3A2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jaVuSans">
    <w:charset w:val="00"/>
    <w:family w:val="auto"/>
    <w:pitch w:val="variable"/>
  </w:font>
  <w:font w:name="TimesNewRomanPSMT">
    <w:altName w:val="Times New Roman"/>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087097"/>
    <w:multiLevelType w:val="multilevel"/>
    <w:tmpl w:val="A5821CD6"/>
    <w:lvl w:ilvl="0">
      <w:start w:val="1"/>
      <w:numFmt w:val="decimal"/>
      <w:lvlText w:val="%1."/>
      <w:lvlJc w:val="left"/>
      <w:pPr>
        <w:ind w:left="1069" w:hanging="360"/>
      </w:pPr>
    </w:lvl>
    <w:lvl w:ilvl="1">
      <w:start w:val="2"/>
      <w:numFmt w:val="decimal"/>
      <w:isLgl/>
      <w:lvlText w:val="%1.%2."/>
      <w:lvlJc w:val="left"/>
      <w:pPr>
        <w:ind w:left="1524" w:hanging="720"/>
      </w:pPr>
    </w:lvl>
    <w:lvl w:ilvl="2">
      <w:start w:val="3"/>
      <w:numFmt w:val="decimal"/>
      <w:isLgl/>
      <w:lvlText w:val="%1.%2.%3."/>
      <w:lvlJc w:val="left"/>
      <w:pPr>
        <w:ind w:left="1619" w:hanging="720"/>
      </w:pPr>
    </w:lvl>
    <w:lvl w:ilvl="3">
      <w:start w:val="1"/>
      <w:numFmt w:val="decimal"/>
      <w:isLgl/>
      <w:lvlText w:val="%1.%2.%3.%4."/>
      <w:lvlJc w:val="left"/>
      <w:pPr>
        <w:ind w:left="2074" w:hanging="1080"/>
      </w:pPr>
    </w:lvl>
    <w:lvl w:ilvl="4">
      <w:start w:val="1"/>
      <w:numFmt w:val="decimal"/>
      <w:isLgl/>
      <w:lvlText w:val="%1.%2.%3.%4.%5."/>
      <w:lvlJc w:val="left"/>
      <w:pPr>
        <w:ind w:left="2169" w:hanging="1080"/>
      </w:pPr>
    </w:lvl>
    <w:lvl w:ilvl="5">
      <w:start w:val="1"/>
      <w:numFmt w:val="decimal"/>
      <w:isLgl/>
      <w:lvlText w:val="%1.%2.%3.%4.%5.%6."/>
      <w:lvlJc w:val="left"/>
      <w:pPr>
        <w:ind w:left="2624" w:hanging="1440"/>
      </w:pPr>
    </w:lvl>
    <w:lvl w:ilvl="6">
      <w:start w:val="1"/>
      <w:numFmt w:val="decimal"/>
      <w:isLgl/>
      <w:lvlText w:val="%1.%2.%3.%4.%5.%6.%7."/>
      <w:lvlJc w:val="left"/>
      <w:pPr>
        <w:ind w:left="3079" w:hanging="1800"/>
      </w:pPr>
    </w:lvl>
    <w:lvl w:ilvl="7">
      <w:start w:val="1"/>
      <w:numFmt w:val="decimal"/>
      <w:isLgl/>
      <w:lvlText w:val="%1.%2.%3.%4.%5.%6.%7.%8."/>
      <w:lvlJc w:val="left"/>
      <w:pPr>
        <w:ind w:left="3174" w:hanging="1800"/>
      </w:pPr>
    </w:lvl>
    <w:lvl w:ilvl="8">
      <w:start w:val="1"/>
      <w:numFmt w:val="decimal"/>
      <w:isLgl/>
      <w:lvlText w:val="%1.%2.%3.%4.%5.%6.%7.%8.%9."/>
      <w:lvlJc w:val="left"/>
      <w:pPr>
        <w:ind w:left="3629" w:hanging="2160"/>
      </w:pPr>
    </w:lvl>
  </w:abstractNum>
  <w:abstractNum w:abstractNumId="1" w15:restartNumberingAfterBreak="0">
    <w:nsid w:val="6A075088"/>
    <w:multiLevelType w:val="multilevel"/>
    <w:tmpl w:val="6C8A6EBA"/>
    <w:lvl w:ilvl="0">
      <w:start w:val="1"/>
      <w:numFmt w:val="decimal"/>
      <w:lvlText w:val="%1."/>
      <w:lvlJc w:val="left"/>
      <w:pPr>
        <w:ind w:left="900" w:hanging="360"/>
      </w:pPr>
    </w:lvl>
    <w:lvl w:ilvl="1">
      <w:start w:val="1"/>
      <w:numFmt w:val="decimal"/>
      <w:isLgl/>
      <w:lvlText w:val="%1.%2"/>
      <w:lvlJc w:val="left"/>
      <w:pPr>
        <w:ind w:left="1309" w:hanging="600"/>
      </w:pPr>
    </w:lvl>
    <w:lvl w:ilvl="2">
      <w:start w:val="1"/>
      <w:numFmt w:val="decimal"/>
      <w:isLgl/>
      <w:lvlText w:val="%1.%2.%3"/>
      <w:lvlJc w:val="left"/>
      <w:pPr>
        <w:ind w:left="1598" w:hanging="720"/>
      </w:pPr>
    </w:lvl>
    <w:lvl w:ilvl="3">
      <w:start w:val="1"/>
      <w:numFmt w:val="decimal"/>
      <w:isLgl/>
      <w:lvlText w:val="%1.%2.%3.%4"/>
      <w:lvlJc w:val="left"/>
      <w:pPr>
        <w:ind w:left="2127" w:hanging="1080"/>
      </w:pPr>
    </w:lvl>
    <w:lvl w:ilvl="4">
      <w:start w:val="1"/>
      <w:numFmt w:val="decimal"/>
      <w:isLgl/>
      <w:lvlText w:val="%1.%2.%3.%4.%5"/>
      <w:lvlJc w:val="left"/>
      <w:pPr>
        <w:ind w:left="2296" w:hanging="1080"/>
      </w:pPr>
    </w:lvl>
    <w:lvl w:ilvl="5">
      <w:start w:val="1"/>
      <w:numFmt w:val="decimal"/>
      <w:isLgl/>
      <w:lvlText w:val="%1.%2.%3.%4.%5.%6"/>
      <w:lvlJc w:val="left"/>
      <w:pPr>
        <w:ind w:left="2825" w:hanging="1440"/>
      </w:pPr>
    </w:lvl>
    <w:lvl w:ilvl="6">
      <w:start w:val="1"/>
      <w:numFmt w:val="decimal"/>
      <w:isLgl/>
      <w:lvlText w:val="%1.%2.%3.%4.%5.%6.%7"/>
      <w:lvlJc w:val="left"/>
      <w:pPr>
        <w:ind w:left="2994" w:hanging="1440"/>
      </w:pPr>
    </w:lvl>
    <w:lvl w:ilvl="7">
      <w:start w:val="1"/>
      <w:numFmt w:val="decimal"/>
      <w:isLgl/>
      <w:lvlText w:val="%1.%2.%3.%4.%5.%6.%7.%8"/>
      <w:lvlJc w:val="left"/>
      <w:pPr>
        <w:ind w:left="3523" w:hanging="1800"/>
      </w:pPr>
    </w:lvl>
    <w:lvl w:ilvl="8">
      <w:start w:val="1"/>
      <w:numFmt w:val="decimal"/>
      <w:isLgl/>
      <w:lvlText w:val="%1.%2.%3.%4.%5.%6.%7.%8.%9"/>
      <w:lvlJc w:val="left"/>
      <w:pPr>
        <w:ind w:left="4052" w:hanging="2160"/>
      </w:pPr>
    </w:lvl>
  </w:abstractNum>
  <w:num w:numId="1">
    <w:abstractNumId w:val="0"/>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07"/>
    <w:rsid w:val="000B009C"/>
    <w:rsid w:val="000D3A24"/>
    <w:rsid w:val="000D7407"/>
    <w:rsid w:val="001804D0"/>
    <w:rsid w:val="003C3FCE"/>
    <w:rsid w:val="00BE00DB"/>
    <w:rsid w:val="00E66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97661-EAB2-4626-95CF-72D9586A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0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B009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3">
    <w:name w:val="Balloon Text"/>
    <w:basedOn w:val="a"/>
    <w:link w:val="a4"/>
    <w:uiPriority w:val="99"/>
    <w:semiHidden/>
    <w:unhideWhenUsed/>
    <w:rsid w:val="001804D0"/>
    <w:rPr>
      <w:rFonts w:ascii="Segoe UI" w:hAnsi="Segoe UI" w:cs="Segoe UI"/>
      <w:sz w:val="18"/>
      <w:szCs w:val="18"/>
    </w:rPr>
  </w:style>
  <w:style w:type="character" w:customStyle="1" w:styleId="a4">
    <w:name w:val="Текст выноски Знак"/>
    <w:basedOn w:val="a0"/>
    <w:link w:val="a3"/>
    <w:uiPriority w:val="99"/>
    <w:semiHidden/>
    <w:rsid w:val="001804D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74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2239</Words>
  <Characters>12768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11</cp:revision>
  <cp:lastPrinted>2022-06-15T05:54:00Z</cp:lastPrinted>
  <dcterms:created xsi:type="dcterms:W3CDTF">2022-06-10T12:39:00Z</dcterms:created>
  <dcterms:modified xsi:type="dcterms:W3CDTF">2022-06-28T13:23:00Z</dcterms:modified>
</cp:coreProperties>
</file>