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9" w:rsidRDefault="00B016C9" w:rsidP="00B016C9">
      <w:pPr>
        <w:jc w:val="center"/>
        <w:rPr>
          <w:noProof/>
          <w:sz w:val="36"/>
          <w:szCs w:val="36"/>
        </w:rPr>
      </w:pPr>
    </w:p>
    <w:p w:rsidR="009743AB" w:rsidRDefault="009743AB" w:rsidP="00B016C9">
      <w:pPr>
        <w:jc w:val="center"/>
        <w:rPr>
          <w:noProof/>
          <w:sz w:val="36"/>
          <w:szCs w:val="36"/>
        </w:rPr>
      </w:pPr>
    </w:p>
    <w:p w:rsidR="009743AB" w:rsidRDefault="009743AB" w:rsidP="00B016C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36531AA" wp14:editId="597DA2A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C9" w:rsidRDefault="00B016C9" w:rsidP="00B01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743AB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B016C9" w:rsidRDefault="00B016C9" w:rsidP="00B016C9">
      <w:pPr>
        <w:jc w:val="center"/>
        <w:rPr>
          <w:sz w:val="36"/>
          <w:szCs w:val="36"/>
        </w:rPr>
      </w:pPr>
    </w:p>
    <w:p w:rsidR="00B016C9" w:rsidRDefault="00B016C9" w:rsidP="00B016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016C9" w:rsidRDefault="00B016C9" w:rsidP="00B016C9">
      <w:pPr>
        <w:jc w:val="center"/>
        <w:rPr>
          <w:b/>
          <w:sz w:val="36"/>
          <w:szCs w:val="36"/>
        </w:rPr>
      </w:pPr>
    </w:p>
    <w:p w:rsidR="00B016C9" w:rsidRDefault="00A65646" w:rsidP="00B016C9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</w:t>
      </w:r>
      <w:r w:rsidR="00B016C9">
        <w:rPr>
          <w:b/>
          <w:sz w:val="24"/>
          <w:szCs w:val="24"/>
        </w:rPr>
        <w:t xml:space="preserve">.2017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57</w:t>
      </w:r>
      <w:bookmarkStart w:id="0" w:name="_GoBack"/>
      <w:bookmarkEnd w:id="0"/>
    </w:p>
    <w:p w:rsidR="00B016C9" w:rsidRDefault="009743AB" w:rsidP="00B016C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B016C9" w:rsidRDefault="00B016C9" w:rsidP="00B016C9">
      <w:pPr>
        <w:jc w:val="center"/>
        <w:rPr>
          <w:sz w:val="24"/>
          <w:szCs w:val="24"/>
        </w:rPr>
      </w:pPr>
    </w:p>
    <w:p w:rsidR="00B016C9" w:rsidRDefault="00B016C9" w:rsidP="00B016C9">
      <w:pPr>
        <w:jc w:val="center"/>
        <w:rPr>
          <w:sz w:val="24"/>
          <w:szCs w:val="24"/>
        </w:rPr>
      </w:pPr>
    </w:p>
    <w:p w:rsidR="00B016C9" w:rsidRDefault="00B016C9" w:rsidP="00B016C9">
      <w:pPr>
        <w:jc w:val="center"/>
        <w:rPr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формы книги регистрации надмогильных сооружений (надгробий) и Порядка ведения книги регистрации надмогильных сооружений (надгробий)  </w:t>
      </w:r>
    </w:p>
    <w:p w:rsidR="00B016C9" w:rsidRDefault="00B016C9" w:rsidP="00B016C9">
      <w:pPr>
        <w:ind w:firstLine="851"/>
        <w:jc w:val="both"/>
        <w:rPr>
          <w:b/>
          <w:sz w:val="28"/>
          <w:szCs w:val="28"/>
          <w:lang w:eastAsia="en-US"/>
        </w:rPr>
      </w:pPr>
    </w:p>
    <w:p w:rsidR="00E016C1" w:rsidRDefault="00B016C9" w:rsidP="00B016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статьей 18.2.  Закона Краснодарского края от 04 февраля 2004 года № 666-КЗ «О погребении и похоронном деле в Краснодарском крае», администрация </w:t>
      </w:r>
      <w:r w:rsidR="009743AB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района,  </w:t>
      </w:r>
    </w:p>
    <w:p w:rsidR="00B016C9" w:rsidRDefault="00B016C9" w:rsidP="00E016C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 о с т а н о в л я е т:</w:t>
      </w:r>
    </w:p>
    <w:p w:rsidR="00B016C9" w:rsidRDefault="00E016C1" w:rsidP="00B01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016C9">
        <w:rPr>
          <w:rFonts w:eastAsia="Calibri"/>
          <w:sz w:val="28"/>
          <w:szCs w:val="28"/>
          <w:lang w:eastAsia="en-US"/>
        </w:rPr>
        <w:t>Утвердить форму регистрации надмогильных сооружений (надгробий) согласно приложению № 1.</w:t>
      </w:r>
    </w:p>
    <w:p w:rsidR="00B016C9" w:rsidRDefault="00E016C1" w:rsidP="00B016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B016C9">
        <w:rPr>
          <w:rFonts w:eastAsia="Calibri"/>
          <w:sz w:val="28"/>
          <w:szCs w:val="28"/>
          <w:lang w:eastAsia="en-US"/>
        </w:rPr>
        <w:t>Утвердить Порядок ведения книги регистрации надмогильных сооружений (надгробий) согласно приложению № 2.</w:t>
      </w:r>
    </w:p>
    <w:p w:rsidR="00B016C9" w:rsidRDefault="00E016C1" w:rsidP="00B016C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16C9">
        <w:rPr>
          <w:sz w:val="28"/>
          <w:szCs w:val="28"/>
        </w:rPr>
        <w:t>Общему отделу администрации</w:t>
      </w:r>
      <w:r w:rsidR="009743AB">
        <w:rPr>
          <w:sz w:val="28"/>
          <w:szCs w:val="28"/>
        </w:rPr>
        <w:t xml:space="preserve"> Бураковского</w:t>
      </w:r>
      <w:r w:rsidR="00B016C9">
        <w:rPr>
          <w:sz w:val="28"/>
          <w:szCs w:val="28"/>
        </w:rPr>
        <w:t xml:space="preserve"> сельского поселения </w:t>
      </w:r>
      <w:proofErr w:type="spellStart"/>
      <w:r w:rsidR="00B016C9">
        <w:rPr>
          <w:sz w:val="28"/>
          <w:szCs w:val="28"/>
        </w:rPr>
        <w:t>Кореновского</w:t>
      </w:r>
      <w:proofErr w:type="spellEnd"/>
      <w:r w:rsidR="00B016C9">
        <w:rPr>
          <w:sz w:val="28"/>
          <w:szCs w:val="28"/>
        </w:rPr>
        <w:t xml:space="preserve"> района (</w:t>
      </w:r>
      <w:proofErr w:type="spellStart"/>
      <w:r w:rsidR="009743AB">
        <w:rPr>
          <w:sz w:val="28"/>
          <w:szCs w:val="28"/>
        </w:rPr>
        <w:t>Абрамкина</w:t>
      </w:r>
      <w:proofErr w:type="spellEnd"/>
      <w:r w:rsidR="00B016C9"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743AB">
        <w:rPr>
          <w:sz w:val="28"/>
          <w:szCs w:val="28"/>
        </w:rPr>
        <w:t>Бураковского</w:t>
      </w:r>
      <w:r w:rsidR="00B016C9">
        <w:rPr>
          <w:sz w:val="28"/>
          <w:szCs w:val="28"/>
        </w:rPr>
        <w:t xml:space="preserve"> сельского поселения </w:t>
      </w:r>
      <w:proofErr w:type="spellStart"/>
      <w:r w:rsidR="00B016C9">
        <w:rPr>
          <w:sz w:val="28"/>
          <w:szCs w:val="28"/>
        </w:rPr>
        <w:t>Кореновского</w:t>
      </w:r>
      <w:proofErr w:type="spellEnd"/>
      <w:r w:rsidR="00B016C9"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B016C9" w:rsidRDefault="00B016C9" w:rsidP="00B016C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B016C9" w:rsidRDefault="00B016C9" w:rsidP="00B016C9">
      <w:pPr>
        <w:ind w:firstLine="709"/>
        <w:jc w:val="both"/>
        <w:rPr>
          <w:sz w:val="28"/>
          <w:szCs w:val="28"/>
        </w:rPr>
      </w:pPr>
    </w:p>
    <w:p w:rsidR="00B016C9" w:rsidRDefault="00B016C9" w:rsidP="00B016C9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</w:p>
    <w:p w:rsidR="00B016C9" w:rsidRDefault="00B016C9" w:rsidP="00B016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6C9" w:rsidRDefault="00B016C9" w:rsidP="00B01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016C9" w:rsidRDefault="009743AB" w:rsidP="00B01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B016C9">
        <w:rPr>
          <w:sz w:val="28"/>
          <w:szCs w:val="28"/>
        </w:rPr>
        <w:t xml:space="preserve">сельского поселения </w:t>
      </w:r>
    </w:p>
    <w:p w:rsidR="00B016C9" w:rsidRDefault="00B016C9" w:rsidP="00B016C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9743AB">
        <w:rPr>
          <w:sz w:val="28"/>
          <w:szCs w:val="28"/>
        </w:rPr>
        <w:t xml:space="preserve">                              </w:t>
      </w:r>
      <w:proofErr w:type="spellStart"/>
      <w:r w:rsidR="009743AB">
        <w:rPr>
          <w:sz w:val="28"/>
          <w:szCs w:val="28"/>
        </w:rPr>
        <w:t>Л.И.Орлецкая</w:t>
      </w:r>
      <w:proofErr w:type="spellEnd"/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  <w:sectPr w:rsidR="00B016C9" w:rsidSect="00E016C1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67"/>
        <w:gridCol w:w="7867"/>
      </w:tblGrid>
      <w:tr w:rsidR="00B016C9" w:rsidTr="00B016C9">
        <w:tc>
          <w:tcPr>
            <w:tcW w:w="2500" w:type="pct"/>
          </w:tcPr>
          <w:p w:rsidR="00B016C9" w:rsidRDefault="00B016C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016C9" w:rsidRDefault="00B016C9">
            <w:pPr>
              <w:jc w:val="center"/>
              <w:rPr>
                <w:sz w:val="28"/>
                <w:szCs w:val="28"/>
              </w:rPr>
            </w:pPr>
          </w:p>
          <w:p w:rsidR="00B016C9" w:rsidRDefault="00B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016C9" w:rsidRDefault="00B016C9">
            <w:pPr>
              <w:jc w:val="center"/>
              <w:rPr>
                <w:sz w:val="28"/>
                <w:szCs w:val="28"/>
              </w:rPr>
            </w:pPr>
          </w:p>
          <w:p w:rsidR="00B016C9" w:rsidRDefault="00B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016C9" w:rsidRDefault="00B0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016C9" w:rsidRDefault="0097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B016C9">
              <w:rPr>
                <w:sz w:val="28"/>
                <w:szCs w:val="28"/>
              </w:rPr>
              <w:t xml:space="preserve"> сельского поселения</w:t>
            </w:r>
          </w:p>
          <w:p w:rsidR="00B016C9" w:rsidRDefault="00B016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016C9" w:rsidRDefault="0097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65646">
              <w:rPr>
                <w:sz w:val="28"/>
                <w:szCs w:val="28"/>
              </w:rPr>
              <w:t xml:space="preserve">  02 июня 2017 года № 57</w:t>
            </w:r>
          </w:p>
          <w:p w:rsidR="00B016C9" w:rsidRDefault="00B016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16C9" w:rsidRDefault="00B016C9" w:rsidP="00B016C9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016C9" w:rsidRDefault="00B016C9" w:rsidP="00B016C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</w:t>
      </w:r>
    </w:p>
    <w:p w:rsidR="00B016C9" w:rsidRDefault="00B016C9" w:rsidP="00B016C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книги регистрации надмогильных сооружений (надгробий)</w:t>
      </w:r>
    </w:p>
    <w:p w:rsidR="00B016C9" w:rsidRDefault="00B016C9" w:rsidP="00B016C9">
      <w:pPr>
        <w:jc w:val="center"/>
        <w:rPr>
          <w:b/>
          <w:sz w:val="28"/>
          <w:szCs w:val="28"/>
          <w:lang w:eastAsia="en-US"/>
        </w:rPr>
      </w:pP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Титульный лист</w:t>
      </w: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</w:t>
      </w:r>
      <w:r w:rsidR="009743AB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</w:p>
    <w:p w:rsidR="00B016C9" w:rsidRDefault="009743AB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353151</w:t>
      </w:r>
      <w:r w:rsidR="00B016C9">
        <w:rPr>
          <w:sz w:val="28"/>
          <w:szCs w:val="28"/>
          <w:lang w:eastAsia="en-US"/>
        </w:rPr>
        <w:t xml:space="preserve">, Краснодарский край, </w:t>
      </w:r>
      <w:proofErr w:type="spellStart"/>
      <w:r w:rsidR="00B016C9">
        <w:rPr>
          <w:sz w:val="28"/>
          <w:szCs w:val="28"/>
          <w:lang w:eastAsia="en-US"/>
        </w:rPr>
        <w:t>Кореновский</w:t>
      </w:r>
      <w:proofErr w:type="spellEnd"/>
      <w:r w:rsidR="00B016C9">
        <w:rPr>
          <w:sz w:val="28"/>
          <w:szCs w:val="28"/>
          <w:lang w:eastAsia="en-US"/>
        </w:rPr>
        <w:t xml:space="preserve"> район, </w:t>
      </w:r>
      <w:r>
        <w:rPr>
          <w:sz w:val="28"/>
          <w:szCs w:val="28"/>
          <w:lang w:eastAsia="en-US"/>
        </w:rPr>
        <w:t xml:space="preserve">хутор </w:t>
      </w:r>
      <w:proofErr w:type="spellStart"/>
      <w:r>
        <w:rPr>
          <w:sz w:val="28"/>
          <w:szCs w:val="28"/>
          <w:lang w:eastAsia="en-US"/>
        </w:rPr>
        <w:t>Бураковский</w:t>
      </w:r>
      <w:proofErr w:type="spellEnd"/>
      <w:r w:rsidR="00B016C9">
        <w:rPr>
          <w:sz w:val="28"/>
          <w:szCs w:val="28"/>
          <w:lang w:eastAsia="en-US"/>
        </w:rPr>
        <w:t xml:space="preserve">, улица </w:t>
      </w:r>
      <w:r>
        <w:rPr>
          <w:sz w:val="28"/>
          <w:szCs w:val="28"/>
          <w:lang w:eastAsia="en-US"/>
        </w:rPr>
        <w:t>Гагарина, 5</w:t>
      </w:r>
      <w:r w:rsidR="00B016C9">
        <w:rPr>
          <w:sz w:val="28"/>
          <w:szCs w:val="28"/>
          <w:lang w:eastAsia="en-US"/>
        </w:rPr>
        <w:t>, телефон, факс  8(86142)</w:t>
      </w:r>
      <w:r>
        <w:rPr>
          <w:sz w:val="28"/>
          <w:szCs w:val="28"/>
          <w:lang w:eastAsia="en-US"/>
        </w:rPr>
        <w:t>27330</w:t>
      </w:r>
      <w:r w:rsidR="00B016C9">
        <w:rPr>
          <w:sz w:val="28"/>
          <w:szCs w:val="28"/>
          <w:lang w:eastAsia="en-US"/>
        </w:rPr>
        <w:t xml:space="preserve">, </w:t>
      </w:r>
    </w:p>
    <w:p w:rsidR="00B016C9" w:rsidRDefault="00B016C9" w:rsidP="00B016C9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e-mail </w:t>
      </w:r>
      <w:hyperlink r:id="rId5" w:history="1">
        <w:r w:rsidR="00C71CDE">
          <w:rPr>
            <w:rStyle w:val="a3"/>
            <w:color w:val="000000"/>
            <w:sz w:val="28"/>
            <w:szCs w:val="28"/>
            <w:lang w:val="en-US"/>
          </w:rPr>
          <w:t>www</w:t>
        </w:r>
        <w:r w:rsidR="00C71CDE" w:rsidRPr="00C71CDE">
          <w:rPr>
            <w:rStyle w:val="a3"/>
            <w:color w:val="000000"/>
            <w:sz w:val="28"/>
            <w:szCs w:val="28"/>
            <w:lang w:val="en-US"/>
          </w:rPr>
          <w:t>.</w:t>
        </w:r>
        <w:r w:rsidR="00C71CDE">
          <w:rPr>
            <w:rStyle w:val="a3"/>
            <w:color w:val="000000"/>
            <w:sz w:val="28"/>
            <w:szCs w:val="28"/>
            <w:lang w:val="en-US"/>
          </w:rPr>
          <w:t>burakovskaja</w:t>
        </w:r>
        <w:r w:rsidR="00C71CDE" w:rsidRPr="00C71CDE">
          <w:rPr>
            <w:rStyle w:val="a3"/>
            <w:color w:val="000000"/>
            <w:sz w:val="28"/>
            <w:szCs w:val="28"/>
            <w:lang w:val="en-US"/>
          </w:rPr>
          <w:t>.</w:t>
        </w:r>
        <w:r w:rsidR="00C71CDE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B016C9" w:rsidRDefault="00B016C9" w:rsidP="00B016C9">
      <w:pPr>
        <w:jc w:val="center"/>
        <w:rPr>
          <w:b/>
          <w:sz w:val="28"/>
          <w:szCs w:val="28"/>
          <w:lang w:val="en-US" w:eastAsia="en-US"/>
        </w:rPr>
      </w:pPr>
    </w:p>
    <w:p w:rsidR="00B016C9" w:rsidRPr="00B016C9" w:rsidRDefault="00B016C9" w:rsidP="00B016C9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Книга</w:t>
      </w: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регистрации надмогильных сооружений (надгробий) № ___</w:t>
      </w: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(наименование населенного пункта)</w:t>
      </w: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</w:t>
      </w: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(наименование кладбища)</w:t>
      </w: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</w:p>
    <w:p w:rsidR="00B016C9" w:rsidRDefault="00B016C9" w:rsidP="00B016C9">
      <w:pPr>
        <w:jc w:val="center"/>
        <w:rPr>
          <w:sz w:val="28"/>
          <w:szCs w:val="28"/>
          <w:lang w:eastAsia="en-US"/>
        </w:rPr>
      </w:pPr>
    </w:p>
    <w:p w:rsidR="00B016C9" w:rsidRDefault="00B016C9" w:rsidP="00B016C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Начато   «______»_____________ 20______ г.</w:t>
      </w:r>
    </w:p>
    <w:p w:rsidR="00B016C9" w:rsidRDefault="00B016C9" w:rsidP="00B016C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Окончено  «_______» __________ 20______ г.</w:t>
      </w:r>
    </w:p>
    <w:p w:rsidR="00B016C9" w:rsidRDefault="00B016C9" w:rsidP="00B016C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</w:t>
      </w:r>
    </w:p>
    <w:tbl>
      <w:tblPr>
        <w:tblW w:w="1478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2696"/>
        <w:gridCol w:w="4948"/>
        <w:gridCol w:w="1203"/>
        <w:gridCol w:w="1186"/>
        <w:gridCol w:w="643"/>
        <w:gridCol w:w="1134"/>
      </w:tblGrid>
      <w:tr w:rsidR="00B016C9" w:rsidTr="00B016C9">
        <w:trPr>
          <w:trHeight w:val="116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</w:t>
            </w:r>
          </w:p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надмогильного сооружения (надгробия)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захороненного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установки/замены надмогильного сооружения (надгробия)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захоронения</w:t>
            </w:r>
          </w:p>
        </w:tc>
      </w:tr>
      <w:tr w:rsidR="00B016C9" w:rsidTr="00B016C9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6C9" w:rsidRDefault="00B016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6C9" w:rsidRDefault="00B016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6C9" w:rsidRDefault="00B016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Могила</w:t>
            </w:r>
          </w:p>
        </w:tc>
      </w:tr>
      <w:tr w:rsidR="00B016C9" w:rsidTr="00B016C9">
        <w:trPr>
          <w:trHeight w:val="2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B016C9" w:rsidRDefault="00B016C9" w:rsidP="00B016C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продолжение таблицы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166"/>
        <w:gridCol w:w="2844"/>
        <w:gridCol w:w="2950"/>
        <w:gridCol w:w="2937"/>
        <w:gridCol w:w="1699"/>
      </w:tblGrid>
      <w:tr w:rsidR="00B016C9" w:rsidTr="00B016C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 и размеры надмогильного сооружения (надгробия)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изготовителе надмогильного сооружения (надгробия)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уведомления администрации лицом, на которое зарегистрировано место захоронения (или по его письменному поручению иным лицом) об установке/замене надмогильного сооружения (надгробия)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лице, на которое зарегистрировано место захоронения (или по его письменному поручению ином лице), данные его паспорта или иного документа, удостоверяющего личность, данные свидетельства о регистрации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и подпись, зарегистрировавшего надмогильное сооружение (надгробие)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B016C9" w:rsidTr="00B016C9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C9" w:rsidRDefault="00B016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B016C9" w:rsidRDefault="00B016C9" w:rsidP="00B016C9">
      <w:pPr>
        <w:rPr>
          <w:sz w:val="28"/>
          <w:szCs w:val="28"/>
          <w:lang w:eastAsia="en-US"/>
        </w:rPr>
      </w:pPr>
    </w:p>
    <w:p w:rsidR="00B016C9" w:rsidRDefault="00B016C9" w:rsidP="00B016C9">
      <w:pPr>
        <w:pStyle w:val="3"/>
        <w:jc w:val="left"/>
        <w:rPr>
          <w:u w:val="none"/>
        </w:rPr>
      </w:pPr>
    </w:p>
    <w:p w:rsidR="00B016C9" w:rsidRDefault="00B016C9" w:rsidP="00B016C9"/>
    <w:p w:rsidR="00B016C9" w:rsidRDefault="00B016C9" w:rsidP="00B016C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016C9" w:rsidRDefault="00C71CDE" w:rsidP="00B016C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016C9">
        <w:rPr>
          <w:sz w:val="28"/>
          <w:szCs w:val="28"/>
        </w:rPr>
        <w:t xml:space="preserve"> сельского поселения </w:t>
      </w:r>
    </w:p>
    <w:p w:rsidR="00B016C9" w:rsidRDefault="00B016C9" w:rsidP="00B016C9">
      <w:pPr>
        <w:tabs>
          <w:tab w:val="left" w:pos="2340"/>
          <w:tab w:val="left" w:pos="3780"/>
        </w:tabs>
        <w:ind w:firstLine="993"/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</w:t>
      </w:r>
      <w:r w:rsidR="00C71CDE">
        <w:rPr>
          <w:sz w:val="28"/>
          <w:szCs w:val="28"/>
        </w:rPr>
        <w:t xml:space="preserve">                              </w:t>
      </w:r>
      <w:proofErr w:type="spellStart"/>
      <w:r w:rsidR="00C71CDE">
        <w:rPr>
          <w:sz w:val="28"/>
          <w:szCs w:val="28"/>
        </w:rPr>
        <w:t>Л.И.Орлецкая</w:t>
      </w:r>
      <w:proofErr w:type="spellEnd"/>
    </w:p>
    <w:p w:rsidR="00B016C9" w:rsidRDefault="00B016C9" w:rsidP="00B016C9">
      <w:pPr>
        <w:rPr>
          <w:sz w:val="28"/>
          <w:szCs w:val="28"/>
        </w:rPr>
        <w:sectPr w:rsidR="00B016C9">
          <w:pgSz w:w="16838" w:h="11906" w:orient="landscape"/>
          <w:pgMar w:top="567" w:right="820" w:bottom="1701" w:left="284" w:header="709" w:footer="709" w:gutter="0"/>
          <w:cols w:space="720"/>
        </w:sectPr>
      </w:pP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 2</w:t>
      </w:r>
    </w:p>
    <w:p w:rsidR="00B016C9" w:rsidRDefault="00B016C9" w:rsidP="00B016C9">
      <w:pPr>
        <w:jc w:val="center"/>
        <w:rPr>
          <w:sz w:val="28"/>
          <w:szCs w:val="28"/>
        </w:rPr>
      </w:pPr>
    </w:p>
    <w:p w:rsidR="00B016C9" w:rsidRDefault="00B016C9" w:rsidP="00B0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УТВЕРЖДЕН</w:t>
      </w:r>
    </w:p>
    <w:p w:rsidR="00B016C9" w:rsidRDefault="00B016C9" w:rsidP="00B0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B016C9" w:rsidRDefault="00B016C9" w:rsidP="00B0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71CD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</w:t>
      </w:r>
    </w:p>
    <w:p w:rsidR="00B016C9" w:rsidRDefault="00B016C9" w:rsidP="00B0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B016C9" w:rsidRDefault="00B016C9" w:rsidP="00B01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71CDE">
        <w:rPr>
          <w:sz w:val="28"/>
          <w:szCs w:val="28"/>
        </w:rPr>
        <w:t xml:space="preserve">                   </w:t>
      </w:r>
      <w:r w:rsidR="00A65646">
        <w:rPr>
          <w:sz w:val="28"/>
          <w:szCs w:val="28"/>
        </w:rPr>
        <w:t xml:space="preserve">       от  02 июня 2017 года № 57</w:t>
      </w: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pStyle w:val="1"/>
        <w:jc w:val="center"/>
        <w:rPr>
          <w:rFonts w:ascii="Times New Roman" w:hAnsi="Times New Roman"/>
          <w:color w:val="26282F"/>
          <w:kern w:val="0"/>
          <w:sz w:val="28"/>
          <w:szCs w:val="28"/>
        </w:rPr>
      </w:pPr>
      <w:r>
        <w:rPr>
          <w:rFonts w:ascii="Times New Roman" w:hAnsi="Times New Roman"/>
          <w:color w:val="26282F"/>
          <w:kern w:val="0"/>
          <w:sz w:val="28"/>
          <w:szCs w:val="28"/>
        </w:rPr>
        <w:t>ПОРЯДОК</w:t>
      </w:r>
      <w:r>
        <w:rPr>
          <w:rFonts w:ascii="Times New Roman" w:hAnsi="Times New Roman"/>
          <w:color w:val="26282F"/>
          <w:kern w:val="0"/>
          <w:sz w:val="28"/>
          <w:szCs w:val="28"/>
        </w:rPr>
        <w:br/>
        <w:t>ведения книги регистрации надмогильных сооружений (надгробий)</w:t>
      </w:r>
    </w:p>
    <w:p w:rsidR="00B016C9" w:rsidRDefault="00B016C9" w:rsidP="00B016C9"/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1"/>
      <w:r>
        <w:rPr>
          <w:sz w:val="28"/>
          <w:szCs w:val="28"/>
        </w:rPr>
        <w:t xml:space="preserve">1. Каждое надмогильное сооружение (надгробие), установленное на территории кладбища, регистрируется лицом, ответственным за ведение книг регистрации надмогильных сооружений (надгробий), назначенным распоряжением администрации </w:t>
      </w:r>
      <w:r w:rsidR="00C71CDE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Администрация), в книге регистрации надмогильных сооружений (надгробий) (далее - Книга).</w:t>
      </w:r>
    </w:p>
    <w:bookmarkEnd w:id="1"/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ведётся по форме, утверждённой настоящим постановлением администрации </w:t>
      </w:r>
      <w:r w:rsidR="00C71CD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Монтаж, демонтаж, ремонт, замена надмогильных сооружений (надгробий) и оград осуществляются на основании письменного уведомления администрации </w:t>
      </w:r>
      <w:r w:rsidR="00C71CD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при предъявлении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личность, свидетельства о регистрации захоронения.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2"/>
      <w:r>
        <w:rPr>
          <w:sz w:val="28"/>
          <w:szCs w:val="28"/>
        </w:rPr>
        <w:t xml:space="preserve">2. Книга должна быть пронумерована, прошнурована и скреплена подписью главы </w:t>
      </w:r>
      <w:r w:rsidR="00C71CD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и печатью Администрации.</w:t>
      </w:r>
    </w:p>
    <w:bookmarkEnd w:id="2"/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Книга является документом строгой отчётности и относится к делам постоянного срока хранения.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03"/>
      <w:r>
        <w:rPr>
          <w:sz w:val="28"/>
          <w:szCs w:val="28"/>
        </w:rPr>
        <w:t>3. На каждое кладбище ведётся отдельная Книга со своим порядковым номером. Порядковая нумерация книги начинается с цифры «1» и должна быть непрерывной и единой.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04"/>
      <w:bookmarkEnd w:id="3"/>
      <w:r>
        <w:rPr>
          <w:sz w:val="28"/>
          <w:szCs w:val="28"/>
        </w:rPr>
        <w:t>4. Книга имеет титульный лист, на котором указываются слова «Книга регистрации надмогильных сооружений (надгробий)», номер книги, наименование Администрации, наименование населённого пункта, название кладбища, временной период ведения данной книги.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05"/>
      <w:bookmarkEnd w:id="4"/>
      <w:r>
        <w:rPr>
          <w:sz w:val="28"/>
          <w:szCs w:val="28"/>
        </w:rPr>
        <w:t>5. Книгу можно заполнять от руки, как чернилами, так и шариковой ручкой. Внесение записи в Книгу производится в день установки и (или) регистрации надмогильного сооружения (надгробия).</w:t>
      </w:r>
    </w:p>
    <w:bookmarkEnd w:id="5"/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Книге не должно быть помарок и подчисток. Если при записи допущены неточности, глава поселения  ставит отметку, содержащую слова «Исправленному верить», дату, личную подпись.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06"/>
      <w:r>
        <w:rPr>
          <w:sz w:val="28"/>
          <w:szCs w:val="28"/>
        </w:rPr>
        <w:lastRenderedPageBreak/>
        <w:t xml:space="preserve">6. Книга, законченная делопроизводством, до её сдачи на постоянное хранение в архивный отдел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хранится в течение срока ведомственного хранения в Администрации в условиях, исключающих ее порчу или утрату.</w:t>
      </w:r>
    </w:p>
    <w:bookmarkEnd w:id="6"/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07"/>
      <w:r>
        <w:rPr>
          <w:sz w:val="28"/>
          <w:szCs w:val="28"/>
        </w:rPr>
        <w:t xml:space="preserve">7. По истечении срока ведомственного хранения Книги передаются в архивный отдел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  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8"/>
      <w:bookmarkEnd w:id="7"/>
      <w:r>
        <w:rPr>
          <w:sz w:val="28"/>
          <w:szCs w:val="28"/>
        </w:rPr>
        <w:t>8. Сведения, содержащиеся в Книге, в пределах срока ведомственного хранения, предоставляются Администрацией в порядке, предусмотренном действующим законодательством.</w:t>
      </w:r>
    </w:p>
    <w:bookmarkEnd w:id="8"/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содержащиеся в Книге, переданной на архивное хранение, предоставляются архивным отделом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в порядке, предусмотренном действующим законодательством.</w:t>
      </w:r>
    </w:p>
    <w:p w:rsidR="00B016C9" w:rsidRDefault="00B016C9" w:rsidP="00B016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9"/>
      <w:r>
        <w:rPr>
          <w:sz w:val="28"/>
          <w:szCs w:val="28"/>
        </w:rPr>
        <w:t>9. Ответственное лицо за ведение Книги несёт персональную ответственность за ведение и сохранность Книги.</w:t>
      </w:r>
    </w:p>
    <w:bookmarkEnd w:id="9"/>
    <w:p w:rsidR="00B016C9" w:rsidRDefault="00B016C9" w:rsidP="00B016C9">
      <w:pPr>
        <w:tabs>
          <w:tab w:val="left" w:pos="4563"/>
        </w:tabs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 xml:space="preserve">Глава </w:t>
      </w:r>
    </w:p>
    <w:p w:rsidR="00B016C9" w:rsidRDefault="00C71CDE" w:rsidP="00B016C9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r>
        <w:rPr>
          <w:rFonts w:eastAsia="DejaVuSans" w:cs="Tahoma"/>
          <w:kern w:val="2"/>
          <w:sz w:val="28"/>
          <w:szCs w:val="28"/>
          <w:lang w:eastAsia="ar-SA"/>
        </w:rPr>
        <w:t>Бураковского</w:t>
      </w:r>
      <w:r w:rsidR="00B016C9">
        <w:rPr>
          <w:rFonts w:eastAsia="DejaVuSans" w:cs="Tahoma"/>
          <w:kern w:val="2"/>
          <w:sz w:val="28"/>
          <w:szCs w:val="28"/>
          <w:lang w:eastAsia="ar-SA"/>
        </w:rPr>
        <w:t xml:space="preserve"> сельского поселения   </w:t>
      </w:r>
    </w:p>
    <w:p w:rsidR="00B016C9" w:rsidRDefault="00B016C9" w:rsidP="00B016C9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2"/>
          <w:sz w:val="28"/>
          <w:szCs w:val="28"/>
          <w:lang w:eastAsia="ar-SA"/>
        </w:rPr>
      </w:pPr>
      <w:proofErr w:type="spellStart"/>
      <w:r>
        <w:rPr>
          <w:rFonts w:eastAsia="DejaVuSans"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kern w:val="2"/>
          <w:sz w:val="28"/>
          <w:szCs w:val="28"/>
          <w:lang w:eastAsia="ar-SA"/>
        </w:rPr>
        <w:t xml:space="preserve"> района                                          </w:t>
      </w:r>
      <w:r w:rsidR="00C71CDE">
        <w:rPr>
          <w:rFonts w:eastAsia="DejaVuSans" w:cs="Tahoma"/>
          <w:kern w:val="2"/>
          <w:sz w:val="28"/>
          <w:szCs w:val="28"/>
          <w:lang w:eastAsia="ar-SA"/>
        </w:rPr>
        <w:t xml:space="preserve">                            </w:t>
      </w:r>
      <w:proofErr w:type="spellStart"/>
      <w:r w:rsidR="00C71CDE">
        <w:rPr>
          <w:rFonts w:eastAsia="DejaVuSans" w:cs="Tahoma"/>
          <w:kern w:val="2"/>
          <w:sz w:val="28"/>
          <w:szCs w:val="28"/>
          <w:lang w:eastAsia="ar-SA"/>
        </w:rPr>
        <w:t>Л.И.Орлецкая</w:t>
      </w:r>
      <w:proofErr w:type="spellEnd"/>
    </w:p>
    <w:p w:rsidR="00B016C9" w:rsidRDefault="00B016C9" w:rsidP="00B016C9">
      <w:pPr>
        <w:widowControl w:val="0"/>
        <w:suppressAutoHyphens/>
        <w:ind w:left="5320" w:firstLine="709"/>
        <w:jc w:val="center"/>
        <w:rPr>
          <w:rFonts w:eastAsia="DejaVu Sans"/>
          <w:kern w:val="2"/>
          <w:sz w:val="28"/>
          <w:szCs w:val="28"/>
        </w:rPr>
      </w:pPr>
    </w:p>
    <w:p w:rsidR="00B016C9" w:rsidRDefault="00B016C9" w:rsidP="00B016C9">
      <w:pPr>
        <w:ind w:firstLine="708"/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E016C1" w:rsidRDefault="00E016C1" w:rsidP="00B016C9">
      <w:pPr>
        <w:rPr>
          <w:sz w:val="28"/>
          <w:szCs w:val="28"/>
        </w:rPr>
      </w:pPr>
    </w:p>
    <w:p w:rsidR="00B016C9" w:rsidRDefault="00B016C9" w:rsidP="00B016C9">
      <w:pPr>
        <w:rPr>
          <w:sz w:val="28"/>
          <w:szCs w:val="28"/>
        </w:rPr>
      </w:pPr>
    </w:p>
    <w:p w:rsidR="00E016C1" w:rsidRDefault="00E016C1" w:rsidP="00E0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016C1" w:rsidRDefault="00E016C1" w:rsidP="00E016C1">
      <w:pPr>
        <w:jc w:val="center"/>
        <w:rPr>
          <w:rFonts w:eastAsia="Calibri"/>
          <w:b/>
          <w:sz w:val="28"/>
          <w:szCs w:val="28"/>
        </w:rPr>
      </w:pPr>
    </w:p>
    <w:p w:rsidR="00E016C1" w:rsidRDefault="00E016C1" w:rsidP="00E016C1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 № ____ «</w:t>
      </w:r>
      <w:r w:rsidRPr="00E016C1">
        <w:rPr>
          <w:rFonts w:eastAsia="Calibri"/>
          <w:sz w:val="28"/>
          <w:szCs w:val="28"/>
          <w:lang w:eastAsia="en-US"/>
        </w:rPr>
        <w:t>Об утверждении формы книги регистрации надмогильных сооружений (надгробий) и Порядка ведения книги регистрации надмогильных сооружений (надгробий)</w:t>
      </w:r>
      <w:r w:rsidRPr="00E016C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E016C1" w:rsidRDefault="00E016C1" w:rsidP="00E016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16C1" w:rsidRDefault="00E016C1" w:rsidP="00E016C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016C1" w:rsidRDefault="00E016C1" w:rsidP="00E016C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016C1" w:rsidRDefault="00E016C1" w:rsidP="00E016C1">
      <w:pPr>
        <w:shd w:val="clear" w:color="auto" w:fill="FFFFFF"/>
        <w:tabs>
          <w:tab w:val="left" w:pos="1134"/>
        </w:tabs>
        <w:jc w:val="center"/>
        <w:rPr>
          <w:rFonts w:ascii="Times" w:hAnsi="Times"/>
          <w:b/>
          <w:bCs/>
          <w:sz w:val="28"/>
          <w:szCs w:val="28"/>
        </w:rPr>
      </w:pP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016C1" w:rsidRDefault="00E016C1" w:rsidP="00E016C1">
      <w:pPr>
        <w:pStyle w:val="a4"/>
        <w:rPr>
          <w:sz w:val="28"/>
          <w:szCs w:val="28"/>
        </w:rPr>
      </w:pP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016C1" w:rsidRDefault="00E016C1" w:rsidP="00E016C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016C1" w:rsidRDefault="00E016C1" w:rsidP="00E016C1">
      <w:pPr>
        <w:pStyle w:val="a4"/>
        <w:rPr>
          <w:sz w:val="28"/>
          <w:szCs w:val="28"/>
        </w:rPr>
      </w:pPr>
    </w:p>
    <w:p w:rsidR="00E016C1" w:rsidRDefault="00E016C1" w:rsidP="00E016C1">
      <w:pPr>
        <w:pStyle w:val="a4"/>
        <w:rPr>
          <w:sz w:val="28"/>
          <w:szCs w:val="28"/>
        </w:rPr>
      </w:pP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016C1" w:rsidRDefault="00E016C1" w:rsidP="00E016C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E016C1" w:rsidRDefault="00E016C1" w:rsidP="00E016C1">
      <w:pPr>
        <w:pStyle w:val="a4"/>
        <w:rPr>
          <w:sz w:val="28"/>
          <w:szCs w:val="28"/>
        </w:rPr>
      </w:pPr>
    </w:p>
    <w:p w:rsidR="00E016C1" w:rsidRDefault="00E016C1" w:rsidP="00E016C1">
      <w:pPr>
        <w:pStyle w:val="a4"/>
        <w:rPr>
          <w:sz w:val="28"/>
          <w:szCs w:val="28"/>
        </w:rPr>
      </w:pPr>
    </w:p>
    <w:p w:rsidR="00E016C1" w:rsidRDefault="00E016C1" w:rsidP="00E016C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016C1" w:rsidRDefault="00E016C1" w:rsidP="00E016C1">
      <w:pPr>
        <w:pStyle w:val="a4"/>
        <w:rPr>
          <w:sz w:val="28"/>
          <w:szCs w:val="28"/>
        </w:rPr>
      </w:pPr>
    </w:p>
    <w:p w:rsidR="00E016C1" w:rsidRDefault="00E016C1" w:rsidP="00E016C1">
      <w:pPr>
        <w:pStyle w:val="a4"/>
        <w:rPr>
          <w:sz w:val="28"/>
          <w:szCs w:val="28"/>
        </w:rPr>
      </w:pP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Бураковского </w:t>
      </w:r>
    </w:p>
    <w:p w:rsidR="00E016C1" w:rsidRDefault="00E016C1" w:rsidP="00E016C1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016C1" w:rsidRDefault="00E016C1" w:rsidP="00E016C1">
      <w:pPr>
        <w:pStyle w:val="a4"/>
        <w:rPr>
          <w:sz w:val="28"/>
          <w:szCs w:val="28"/>
        </w:rPr>
        <w:sectPr w:rsidR="00E016C1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О.В.Долгополова</w:t>
      </w:r>
    </w:p>
    <w:p w:rsidR="00B016C9" w:rsidRDefault="00B016C9" w:rsidP="00E016C1">
      <w:pPr>
        <w:rPr>
          <w:sz w:val="28"/>
          <w:szCs w:val="28"/>
        </w:rPr>
      </w:pPr>
    </w:p>
    <w:sectPr w:rsidR="00B0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53"/>
    <w:rsid w:val="00143751"/>
    <w:rsid w:val="009743AB"/>
    <w:rsid w:val="00984153"/>
    <w:rsid w:val="00A65646"/>
    <w:rsid w:val="00B016C9"/>
    <w:rsid w:val="00C71CDE"/>
    <w:rsid w:val="00E0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A4153-7D60-417E-8998-66ABC4D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6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016C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6C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016C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semiHidden/>
    <w:unhideWhenUsed/>
    <w:rsid w:val="00C71CDE"/>
    <w:rPr>
      <w:color w:val="000080"/>
      <w:u w:val="single"/>
    </w:rPr>
  </w:style>
  <w:style w:type="paragraph" w:styleId="a4">
    <w:name w:val="No Spacing"/>
    <w:uiPriority w:val="1"/>
    <w:qFormat/>
    <w:rsid w:val="00E0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akovskaj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2017-08-16T13:07:00Z</cp:lastPrinted>
  <dcterms:created xsi:type="dcterms:W3CDTF">2017-05-30T07:50:00Z</dcterms:created>
  <dcterms:modified xsi:type="dcterms:W3CDTF">2017-08-16T13:11:00Z</dcterms:modified>
</cp:coreProperties>
</file>