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1C" w:rsidRDefault="00673E1C" w:rsidP="00673E1C">
      <w:pPr>
        <w:tabs>
          <w:tab w:val="left" w:pos="709"/>
          <w:tab w:val="left" w:pos="851"/>
        </w:tabs>
        <w:jc w:val="center"/>
        <w:rPr>
          <w:noProof/>
        </w:rPr>
      </w:pPr>
      <w:bookmarkStart w:id="0" w:name="_GoBack"/>
      <w:bookmarkEnd w:id="0"/>
    </w:p>
    <w:p w:rsidR="009943CE" w:rsidRDefault="009943CE" w:rsidP="00673E1C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0A698AB" wp14:editId="1FF46EF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E1C" w:rsidRDefault="00673E1C" w:rsidP="00673E1C">
      <w:pPr>
        <w:jc w:val="center"/>
        <w:rPr>
          <w:color w:val="FF0000"/>
          <w:sz w:val="16"/>
        </w:rPr>
      </w:pPr>
    </w:p>
    <w:p w:rsidR="00673E1C" w:rsidRDefault="00673E1C" w:rsidP="00673E1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673E1C" w:rsidRDefault="00673E1C" w:rsidP="00673E1C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673E1C" w:rsidRDefault="00673E1C" w:rsidP="00673E1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73E1C" w:rsidRDefault="00673E1C" w:rsidP="00673E1C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73E1C" w:rsidRDefault="00673E1C" w:rsidP="00673E1C">
      <w:pPr>
        <w:jc w:val="center"/>
        <w:rPr>
          <w:b/>
          <w:sz w:val="28"/>
          <w:szCs w:val="28"/>
        </w:rPr>
      </w:pPr>
    </w:p>
    <w:p w:rsidR="00673E1C" w:rsidRDefault="000A3FB8" w:rsidP="00673E1C">
      <w:pPr>
        <w:rPr>
          <w:b/>
          <w:color w:val="000000"/>
        </w:rPr>
      </w:pPr>
      <w:r>
        <w:rPr>
          <w:b/>
          <w:color w:val="000000"/>
        </w:rPr>
        <w:t>от 28.07</w:t>
      </w:r>
      <w:r w:rsidR="00673E1C">
        <w:rPr>
          <w:b/>
          <w:color w:val="000000"/>
        </w:rPr>
        <w:t>.2016</w:t>
      </w:r>
      <w:r w:rsidR="00673E1C">
        <w:rPr>
          <w:b/>
          <w:color w:val="000000"/>
        </w:rPr>
        <w:tab/>
      </w:r>
      <w:r w:rsidR="00673E1C">
        <w:rPr>
          <w:b/>
          <w:color w:val="000000"/>
        </w:rPr>
        <w:tab/>
      </w:r>
      <w:r w:rsidR="00673E1C">
        <w:rPr>
          <w:b/>
          <w:color w:val="000000"/>
        </w:rPr>
        <w:tab/>
      </w:r>
      <w:r w:rsidR="00673E1C">
        <w:rPr>
          <w:b/>
          <w:color w:val="000000"/>
        </w:rPr>
        <w:tab/>
      </w:r>
      <w:r w:rsidR="00673E1C">
        <w:rPr>
          <w:b/>
          <w:color w:val="000000"/>
        </w:rPr>
        <w:tab/>
        <w:t xml:space="preserve">               </w:t>
      </w:r>
      <w:r w:rsidR="00673E1C">
        <w:rPr>
          <w:b/>
          <w:color w:val="000000"/>
        </w:rPr>
        <w:tab/>
      </w:r>
      <w:r w:rsidR="00673E1C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 97</w:t>
      </w:r>
    </w:p>
    <w:p w:rsidR="00673E1C" w:rsidRDefault="00673E1C" w:rsidP="00673E1C">
      <w:r>
        <w:t xml:space="preserve">                                                              </w:t>
      </w:r>
      <w:r w:rsidR="009943CE">
        <w:t>хут.Бураковский</w:t>
      </w:r>
    </w:p>
    <w:p w:rsidR="00673E1C" w:rsidRDefault="00673E1C" w:rsidP="00673E1C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</w:p>
    <w:p w:rsidR="00673E1C" w:rsidRDefault="00673E1C" w:rsidP="00673E1C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</w:p>
    <w:p w:rsidR="00673E1C" w:rsidRDefault="00673E1C" w:rsidP="00673E1C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  <w:r>
        <w:rPr>
          <w:b/>
          <w:bCs/>
          <w:kern w:val="32"/>
          <w:sz w:val="28"/>
          <w:szCs w:val="28"/>
          <w:lang w:eastAsia="ar-SA"/>
        </w:rPr>
        <w:t xml:space="preserve">Об утверждении Положения о межведомственной топонимической комиссии </w:t>
      </w:r>
      <w:r w:rsidR="009943CE">
        <w:rPr>
          <w:b/>
          <w:bCs/>
          <w:kern w:val="32"/>
          <w:sz w:val="28"/>
          <w:szCs w:val="28"/>
          <w:lang w:eastAsia="ar-SA"/>
        </w:rPr>
        <w:t>Бураковского</w:t>
      </w:r>
      <w:r>
        <w:rPr>
          <w:b/>
          <w:bCs/>
          <w:kern w:val="32"/>
          <w:sz w:val="28"/>
          <w:szCs w:val="28"/>
          <w:lang w:eastAsia="ar-SA"/>
        </w:rPr>
        <w:t xml:space="preserve"> сельского поселения Кореновского района</w:t>
      </w:r>
    </w:p>
    <w:p w:rsidR="00673E1C" w:rsidRDefault="00673E1C" w:rsidP="00673E1C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  <w:r>
        <w:rPr>
          <w:b/>
          <w:bCs/>
          <w:kern w:val="32"/>
          <w:sz w:val="28"/>
          <w:szCs w:val="28"/>
          <w:lang w:eastAsia="ar-SA"/>
        </w:rPr>
        <w:t xml:space="preserve">  </w:t>
      </w:r>
    </w:p>
    <w:p w:rsidR="00673E1C" w:rsidRDefault="00673E1C" w:rsidP="00673E1C">
      <w:pPr>
        <w:keepNext/>
        <w:suppressAutoHyphens/>
        <w:ind w:firstLine="709"/>
        <w:jc w:val="both"/>
        <w:outlineLvl w:val="0"/>
        <w:rPr>
          <w:bCs/>
          <w:kern w:val="32"/>
          <w:sz w:val="28"/>
          <w:szCs w:val="28"/>
          <w:lang w:eastAsia="ar-SA"/>
        </w:rPr>
      </w:pPr>
      <w:r>
        <w:rPr>
          <w:bCs/>
          <w:kern w:val="32"/>
          <w:sz w:val="28"/>
          <w:szCs w:val="28"/>
          <w:lang w:eastAsia="ar-SA"/>
        </w:rPr>
        <w:t xml:space="preserve">В соответствии с федеральными законами от 06 октября </w:t>
      </w:r>
      <w:r w:rsidR="009943CE">
        <w:rPr>
          <w:bCs/>
          <w:kern w:val="32"/>
          <w:sz w:val="28"/>
          <w:szCs w:val="28"/>
          <w:lang w:eastAsia="ar-SA"/>
        </w:rPr>
        <w:t xml:space="preserve">2003 года </w:t>
      </w:r>
      <w:r>
        <w:rPr>
          <w:bCs/>
          <w:kern w:val="32"/>
          <w:sz w:val="28"/>
          <w:szCs w:val="28"/>
          <w:lang w:eastAsia="ar-SA"/>
        </w:rPr>
        <w:t xml:space="preserve">№  131-ФЗ «Об общих принципах организации местного самоуправления в Российской Федерации», от 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уставом </w:t>
      </w:r>
      <w:r w:rsidR="009943CE">
        <w:rPr>
          <w:bCs/>
          <w:kern w:val="32"/>
          <w:sz w:val="28"/>
          <w:szCs w:val="28"/>
          <w:lang w:eastAsia="ar-SA"/>
        </w:rPr>
        <w:t>Бураковского</w:t>
      </w:r>
      <w:r>
        <w:rPr>
          <w:bCs/>
          <w:kern w:val="32"/>
          <w:sz w:val="28"/>
          <w:szCs w:val="28"/>
          <w:lang w:eastAsia="ar-SA"/>
        </w:rPr>
        <w:t xml:space="preserve"> сельского поселения Кореновского района, и в целях формирования единого механизма наименования (переименования) адресных объектов </w:t>
      </w:r>
      <w:r w:rsidR="009943CE">
        <w:rPr>
          <w:bCs/>
          <w:kern w:val="32"/>
          <w:sz w:val="28"/>
          <w:szCs w:val="28"/>
          <w:lang w:eastAsia="ar-SA"/>
        </w:rPr>
        <w:t>Бураковского</w:t>
      </w:r>
      <w:r>
        <w:rPr>
          <w:bCs/>
          <w:kern w:val="32"/>
          <w:sz w:val="28"/>
          <w:szCs w:val="28"/>
          <w:lang w:eastAsia="ar-SA"/>
        </w:rPr>
        <w:t xml:space="preserve"> сельского поселения Кореновского района, Совет </w:t>
      </w:r>
      <w:r w:rsidR="009943CE">
        <w:rPr>
          <w:bCs/>
          <w:kern w:val="32"/>
          <w:sz w:val="28"/>
          <w:szCs w:val="28"/>
          <w:lang w:eastAsia="ar-SA"/>
        </w:rPr>
        <w:t>Бураковского</w:t>
      </w:r>
      <w:r>
        <w:rPr>
          <w:bCs/>
          <w:kern w:val="32"/>
          <w:sz w:val="28"/>
          <w:szCs w:val="28"/>
          <w:lang w:eastAsia="ar-SA"/>
        </w:rPr>
        <w:t xml:space="preserve"> сельского поселения Кореновского района р е ш и л:</w:t>
      </w:r>
    </w:p>
    <w:p w:rsidR="00673E1C" w:rsidRDefault="00673E1C" w:rsidP="00673E1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bookmarkStart w:id="1" w:name="sub_1"/>
      <w:r>
        <w:rPr>
          <w:sz w:val="28"/>
          <w:szCs w:val="28"/>
          <w:lang w:eastAsia="ar-SA"/>
        </w:rPr>
        <w:t xml:space="preserve">Утвердить Положение о межведомственной топонимической комиссии </w:t>
      </w:r>
      <w:r w:rsidR="009943CE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(прилагается). </w:t>
      </w:r>
    </w:p>
    <w:bookmarkEnd w:id="1"/>
    <w:p w:rsidR="00673E1C" w:rsidRDefault="00673E1C" w:rsidP="00673E1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Обнародовать настоящее решение  на информационных стендах </w:t>
      </w:r>
      <w:r w:rsidR="009943CE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 сельского   поселения   Кореновского  района  и  разместить  в </w:t>
      </w:r>
    </w:p>
    <w:p w:rsidR="00673E1C" w:rsidRDefault="00673E1C" w:rsidP="00673E1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информационно–телекоммуникационной сети «Интернет» на официальном сайте  </w:t>
      </w:r>
      <w:r w:rsidR="009943CE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района.</w:t>
      </w:r>
    </w:p>
    <w:p w:rsidR="00673E1C" w:rsidRDefault="00673E1C" w:rsidP="00673E1C">
      <w:pPr>
        <w:suppressAutoHyphens/>
        <w:ind w:firstLine="709"/>
        <w:jc w:val="both"/>
        <w:rPr>
          <w:b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Решение вступает в силу после его официального обнародования. </w:t>
      </w:r>
    </w:p>
    <w:p w:rsidR="00673E1C" w:rsidRDefault="00673E1C" w:rsidP="00673E1C">
      <w:pPr>
        <w:pStyle w:val="3"/>
        <w:jc w:val="left"/>
        <w:rPr>
          <w:b w:val="0"/>
          <w:szCs w:val="28"/>
          <w:lang w:eastAsia="ar-SA"/>
        </w:rPr>
      </w:pPr>
    </w:p>
    <w:p w:rsidR="000A3FB8" w:rsidRDefault="000A3FB8" w:rsidP="000A3FB8">
      <w:pPr>
        <w:rPr>
          <w:lang w:eastAsia="ar-SA"/>
        </w:rPr>
      </w:pPr>
    </w:p>
    <w:p w:rsidR="000A3FB8" w:rsidRPr="000A3FB8" w:rsidRDefault="000A3FB8" w:rsidP="000A3FB8">
      <w:pPr>
        <w:rPr>
          <w:lang w:eastAsia="ar-SA"/>
        </w:rPr>
      </w:pPr>
    </w:p>
    <w:p w:rsidR="009943CE" w:rsidRDefault="009943CE" w:rsidP="00673E1C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Глава Бураковского</w:t>
      </w:r>
    </w:p>
    <w:p w:rsidR="00673E1C" w:rsidRDefault="00673E1C" w:rsidP="00673E1C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  </w:t>
      </w:r>
    </w:p>
    <w:p w:rsidR="00673E1C" w:rsidRDefault="00673E1C" w:rsidP="00673E1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9943CE">
        <w:rPr>
          <w:sz w:val="28"/>
          <w:szCs w:val="28"/>
        </w:rPr>
        <w:t xml:space="preserve">                          Л.И.Орлецкая</w:t>
      </w:r>
    </w:p>
    <w:p w:rsidR="00673E1C" w:rsidRDefault="00673E1C" w:rsidP="00673E1C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673E1C" w:rsidRDefault="00673E1C" w:rsidP="00673E1C">
      <w:pPr>
        <w:pStyle w:val="a3"/>
        <w:rPr>
          <w:rFonts w:ascii="Times New Roman" w:hAnsi="Times New Roman"/>
          <w:sz w:val="28"/>
        </w:rPr>
      </w:pPr>
    </w:p>
    <w:p w:rsidR="00673E1C" w:rsidRDefault="00673E1C" w:rsidP="00673E1C">
      <w:pPr>
        <w:ind w:left="6120"/>
        <w:jc w:val="center"/>
        <w:rPr>
          <w:szCs w:val="28"/>
        </w:rPr>
      </w:pPr>
    </w:p>
    <w:p w:rsidR="00673E1C" w:rsidRDefault="00673E1C" w:rsidP="00673E1C">
      <w:pPr>
        <w:ind w:left="6120"/>
        <w:jc w:val="center"/>
        <w:rPr>
          <w:szCs w:val="28"/>
        </w:rPr>
      </w:pPr>
    </w:p>
    <w:p w:rsidR="00673E1C" w:rsidRDefault="00673E1C" w:rsidP="00673E1C">
      <w:pPr>
        <w:ind w:left="6120"/>
        <w:jc w:val="center"/>
        <w:rPr>
          <w:szCs w:val="28"/>
        </w:rPr>
      </w:pPr>
    </w:p>
    <w:p w:rsidR="00673E1C" w:rsidRDefault="00673E1C" w:rsidP="00673E1C">
      <w:pPr>
        <w:ind w:left="6120"/>
        <w:jc w:val="center"/>
        <w:rPr>
          <w:szCs w:val="28"/>
        </w:rPr>
      </w:pPr>
    </w:p>
    <w:p w:rsidR="00673E1C" w:rsidRDefault="00673E1C" w:rsidP="00673E1C">
      <w:pPr>
        <w:ind w:left="6120"/>
        <w:jc w:val="center"/>
        <w:rPr>
          <w:szCs w:val="28"/>
        </w:rPr>
      </w:pPr>
    </w:p>
    <w:p w:rsidR="00673E1C" w:rsidRDefault="00673E1C" w:rsidP="00673E1C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3E1C" w:rsidRDefault="00673E1C" w:rsidP="00673E1C">
      <w:pPr>
        <w:ind w:firstLine="5529"/>
        <w:jc w:val="center"/>
        <w:rPr>
          <w:sz w:val="28"/>
          <w:szCs w:val="28"/>
        </w:rPr>
      </w:pPr>
    </w:p>
    <w:p w:rsidR="00673E1C" w:rsidRDefault="00673E1C" w:rsidP="00673E1C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73E1C" w:rsidRDefault="00673E1C" w:rsidP="00673E1C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9943CE">
        <w:rPr>
          <w:sz w:val="28"/>
          <w:szCs w:val="28"/>
        </w:rPr>
        <w:t>Бураковского</w:t>
      </w:r>
    </w:p>
    <w:p w:rsidR="00673E1C" w:rsidRDefault="00673E1C" w:rsidP="00673E1C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1C" w:rsidRDefault="00673E1C" w:rsidP="00673E1C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673E1C" w:rsidRDefault="000A3FB8" w:rsidP="00673E1C">
      <w:pPr>
        <w:ind w:firstLine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от 28 июля  2016 года № 97</w:t>
      </w:r>
    </w:p>
    <w:p w:rsidR="00673E1C" w:rsidRDefault="00673E1C" w:rsidP="00673E1C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2" w:name="sub_2"/>
    </w:p>
    <w:p w:rsidR="00673E1C" w:rsidRDefault="00673E1C" w:rsidP="00673E1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73E1C" w:rsidRDefault="00673E1C" w:rsidP="00673E1C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Положение </w:t>
      </w:r>
    </w:p>
    <w:p w:rsidR="00673E1C" w:rsidRDefault="00673E1C" w:rsidP="00673E1C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межведомственной топонимической комиссии </w:t>
      </w:r>
      <w:r w:rsidR="009943CE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Кореновского района</w:t>
      </w:r>
    </w:p>
    <w:p w:rsidR="00673E1C" w:rsidRDefault="00673E1C" w:rsidP="00673E1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73E1C" w:rsidRDefault="00673E1C" w:rsidP="00673E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" w:name="sub_100"/>
      <w:bookmarkEnd w:id="2"/>
      <w:r>
        <w:rPr>
          <w:b/>
          <w:bCs/>
          <w:color w:val="26282F"/>
          <w:sz w:val="28"/>
          <w:szCs w:val="28"/>
        </w:rPr>
        <w:t>1. Общие положения</w:t>
      </w:r>
    </w:p>
    <w:bookmarkEnd w:id="3"/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"/>
      <w:r>
        <w:rPr>
          <w:sz w:val="28"/>
          <w:szCs w:val="28"/>
        </w:rPr>
        <w:t xml:space="preserve">1.1. Межведомственная топонимическая комиссия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топонимическая комиссия) создана в целях координации и формирования единого подхода к наименованию объектов адресации, расположенных на территории </w:t>
      </w:r>
      <w:r w:rsidR="009943C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района, упорядочения названий объектов адресации, учета и сохранения их.</w:t>
      </w:r>
    </w:p>
    <w:p w:rsidR="00673E1C" w:rsidRDefault="009943CE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"/>
      <w:bookmarkEnd w:id="4"/>
      <w:r>
        <w:rPr>
          <w:sz w:val="28"/>
          <w:szCs w:val="28"/>
        </w:rPr>
        <w:t>1.2.</w:t>
      </w:r>
      <w:r w:rsidR="00673E1C">
        <w:rPr>
          <w:sz w:val="28"/>
          <w:szCs w:val="28"/>
        </w:rPr>
        <w:t xml:space="preserve">Топонимическая комиссия является постоянно действующим коллегиальным органом при администрации </w:t>
      </w:r>
      <w:r>
        <w:rPr>
          <w:sz w:val="28"/>
          <w:szCs w:val="28"/>
        </w:rPr>
        <w:t>Бураковского</w:t>
      </w:r>
      <w:r w:rsidR="00673E1C">
        <w:rPr>
          <w:sz w:val="28"/>
          <w:szCs w:val="28"/>
        </w:rPr>
        <w:t xml:space="preserve"> сельского поселения Кореновского района.</w:t>
      </w:r>
    </w:p>
    <w:p w:rsidR="00673E1C" w:rsidRDefault="009943CE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"/>
      <w:bookmarkEnd w:id="5"/>
      <w:r>
        <w:rPr>
          <w:sz w:val="28"/>
          <w:szCs w:val="28"/>
        </w:rPr>
        <w:t>1.3.</w:t>
      </w:r>
      <w:r w:rsidR="00673E1C">
        <w:rPr>
          <w:sz w:val="28"/>
          <w:szCs w:val="28"/>
        </w:rPr>
        <w:t>Топонимическая комиссия в своей деятельности руководствуется федеральными законами и иными правовыми актами Российской Федерации, нормативными правовыми актами Краснодарского края, муниципальными правовыми актами, а также настоящим Положением.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4"/>
      <w:bookmarkEnd w:id="6"/>
      <w:r>
        <w:rPr>
          <w:sz w:val="28"/>
          <w:szCs w:val="28"/>
        </w:rPr>
        <w:t>1.4.</w:t>
      </w:r>
      <w:bookmarkStart w:id="8" w:name="sub_15"/>
      <w:bookmarkEnd w:id="7"/>
      <w:r>
        <w:rPr>
          <w:sz w:val="28"/>
          <w:szCs w:val="28"/>
        </w:rPr>
        <w:t xml:space="preserve">Положение о топонимической комиссии утверждается решением Совета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 ее персональный состав правовым актом администрации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bookmarkEnd w:id="8"/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E1C" w:rsidRDefault="00673E1C" w:rsidP="00673E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9" w:name="sub_200"/>
      <w:r>
        <w:rPr>
          <w:b/>
          <w:bCs/>
          <w:color w:val="26282F"/>
          <w:sz w:val="28"/>
          <w:szCs w:val="28"/>
        </w:rPr>
        <w:t>2. Основные задачи топонимической комиссии</w:t>
      </w:r>
    </w:p>
    <w:bookmarkEnd w:id="9"/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топонимической комиссии являются: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1"/>
      <w:r>
        <w:rPr>
          <w:sz w:val="28"/>
          <w:szCs w:val="28"/>
        </w:rPr>
        <w:t>2.1. Разработка основных принципов наименования (переименования) объектов адресации, обеспечение единого и стабильного употребления всех видов названий.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2"/>
      <w:bookmarkEnd w:id="10"/>
      <w:r>
        <w:rPr>
          <w:sz w:val="28"/>
          <w:szCs w:val="28"/>
        </w:rPr>
        <w:t>2.2. Установление единого канонического (стандартного) написания и произношения всех видов наименований объектов адресации на русском и английском языках для целей официального делопроизводства и употребления в средствах массовой информации.</w:t>
      </w:r>
    </w:p>
    <w:p w:rsidR="00673E1C" w:rsidRDefault="009943CE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3"/>
      <w:bookmarkEnd w:id="11"/>
      <w:r>
        <w:rPr>
          <w:sz w:val="28"/>
          <w:szCs w:val="28"/>
        </w:rPr>
        <w:lastRenderedPageBreak/>
        <w:t>2.3.</w:t>
      </w:r>
      <w:r w:rsidR="00673E1C">
        <w:rPr>
          <w:sz w:val="28"/>
          <w:szCs w:val="28"/>
        </w:rPr>
        <w:t xml:space="preserve">Формирование и ведение единой городской топонимической транспортной схемы, включающей наименование указателей на территории </w:t>
      </w:r>
      <w:r>
        <w:rPr>
          <w:sz w:val="28"/>
          <w:szCs w:val="28"/>
        </w:rPr>
        <w:t>Бураковского</w:t>
      </w:r>
      <w:r w:rsidR="00673E1C">
        <w:rPr>
          <w:sz w:val="28"/>
          <w:szCs w:val="28"/>
        </w:rPr>
        <w:t xml:space="preserve"> сельского поселения Кореновского района.</w:t>
      </w:r>
    </w:p>
    <w:p w:rsidR="00673E1C" w:rsidRDefault="009943CE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24"/>
      <w:bookmarkEnd w:id="12"/>
      <w:r>
        <w:rPr>
          <w:sz w:val="28"/>
          <w:szCs w:val="28"/>
        </w:rPr>
        <w:t>2.4.</w:t>
      </w:r>
      <w:r w:rsidR="00673E1C">
        <w:rPr>
          <w:sz w:val="28"/>
          <w:szCs w:val="28"/>
        </w:rPr>
        <w:t xml:space="preserve">Учет и анализ мнения жителей поселения по вопросам изменения наименований элементов планировочной структуры и элементов улично-дорожной сети, остановок пассажирского транспорта, мостов, учреждений и предприятий, находящихся в муниципальной собственности </w:t>
      </w:r>
      <w:r>
        <w:rPr>
          <w:sz w:val="28"/>
          <w:szCs w:val="28"/>
        </w:rPr>
        <w:t>Бураковского</w:t>
      </w:r>
      <w:r w:rsidR="00673E1C">
        <w:rPr>
          <w:sz w:val="28"/>
          <w:szCs w:val="28"/>
        </w:rPr>
        <w:t xml:space="preserve"> сельского поселения Кореновского района, расположенных на территории </w:t>
      </w:r>
      <w:r>
        <w:rPr>
          <w:sz w:val="28"/>
          <w:szCs w:val="28"/>
        </w:rPr>
        <w:t>Бураковского</w:t>
      </w:r>
      <w:r w:rsidR="00673E1C">
        <w:rPr>
          <w:sz w:val="28"/>
          <w:szCs w:val="28"/>
        </w:rPr>
        <w:t xml:space="preserve"> сельского поселения Кореновского района.</w:t>
      </w:r>
    </w:p>
    <w:bookmarkEnd w:id="13"/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E1C" w:rsidRDefault="00673E1C" w:rsidP="00673E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4" w:name="sub_300"/>
      <w:r>
        <w:rPr>
          <w:b/>
          <w:bCs/>
          <w:color w:val="26282F"/>
          <w:sz w:val="28"/>
          <w:szCs w:val="28"/>
        </w:rPr>
        <w:t>3. Функции топонимической комиссии</w:t>
      </w:r>
    </w:p>
    <w:bookmarkEnd w:id="14"/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Топонимическая комиссия в соответствии с возложенными на нее задачами выполняет следующие функции: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1"/>
      <w:r>
        <w:rPr>
          <w:sz w:val="28"/>
          <w:szCs w:val="28"/>
        </w:rPr>
        <w:t xml:space="preserve">3.1. Рассматривает предложения, готовит рекомендации, экспертные заключения, рекомендует администрации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осуществлять подготовку проектов муниципальных правовых актов по следующим вопросам:</w:t>
      </w:r>
    </w:p>
    <w:bookmarkEnd w:id="15"/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наименованию вновь создаваемых объектов адресации (улиц, проспектов, переулков, проездов, площадей, скверов, парков и т.д.);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экспертных заключений по присвоению предприятиям, учреждениям, организациям имен основателей, либо лиц, внесших значительный вклад в их становление и развитие;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упорядочение топонимической карты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(замена созвучных, дублирующих и иных названий, не отвечающих местным традициям);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наименований, связанных с историей </w:t>
      </w:r>
      <w:r w:rsidR="009943C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и иных населенных пунктов (исторических топонимов), в коммерческих целях, рекламе, названии учреждений, предприятий, организаций всех ведомств и форм собственности, расположенных на территории </w:t>
      </w:r>
      <w:r w:rsidR="009943C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ходатайств об установке мемориальных досок, бюстов, памятных знаков на территории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принятие по ним решений.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2"/>
      <w:r>
        <w:rPr>
          <w:sz w:val="28"/>
          <w:szCs w:val="28"/>
        </w:rPr>
        <w:t>3.2. Выдает справки физическим и юридическим лицам по всему комплексу топонимических вопросов.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3"/>
      <w:bookmarkEnd w:id="16"/>
      <w:r>
        <w:rPr>
          <w:sz w:val="28"/>
          <w:szCs w:val="28"/>
        </w:rPr>
        <w:t>3.3. Ведет учет и анализ общественного мнения по вопросам наименования (переименования) объектов адресации путем опроса, анкетирования через средства массовой информации.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4"/>
      <w:bookmarkEnd w:id="17"/>
      <w:r>
        <w:rPr>
          <w:sz w:val="28"/>
          <w:szCs w:val="28"/>
        </w:rPr>
        <w:t>3.4. Ведет прием граждан, отвечает на письма и запросы юридических и физических лиц.</w:t>
      </w:r>
    </w:p>
    <w:p w:rsidR="00673E1C" w:rsidRDefault="00673E1C" w:rsidP="00673E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9" w:name="sub_400"/>
      <w:bookmarkEnd w:id="18"/>
      <w:r>
        <w:rPr>
          <w:b/>
          <w:bCs/>
          <w:color w:val="26282F"/>
          <w:sz w:val="28"/>
          <w:szCs w:val="28"/>
        </w:rPr>
        <w:t>4. Права топонимической комиссии</w:t>
      </w:r>
    </w:p>
    <w:bookmarkEnd w:id="19"/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Топонимическая комиссия имеет право: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1"/>
      <w:r>
        <w:rPr>
          <w:sz w:val="28"/>
          <w:szCs w:val="28"/>
        </w:rPr>
        <w:t>4.1. Запрашивать, получать информацию, необходимую для выполнения задач и функций, возложенных на топонимическую комиссию.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42"/>
      <w:bookmarkEnd w:id="20"/>
      <w:r>
        <w:rPr>
          <w:sz w:val="28"/>
          <w:szCs w:val="28"/>
        </w:rPr>
        <w:t xml:space="preserve">4.2. Создавать временные творческие коллективы и рабочие группы, привлекать экспертов для подготовки решений и выполнения научно-методических работ по топонимике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43"/>
      <w:bookmarkEnd w:id="21"/>
      <w:r>
        <w:rPr>
          <w:sz w:val="28"/>
          <w:szCs w:val="28"/>
        </w:rPr>
        <w:t xml:space="preserve">4.3. Организовывать совместно с администрацией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конкурсы по установлению наименований новых объектов адресации. Проводить опросы общественного мнения.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44"/>
      <w:bookmarkEnd w:id="22"/>
      <w:r>
        <w:rPr>
          <w:sz w:val="28"/>
          <w:szCs w:val="28"/>
        </w:rPr>
        <w:t xml:space="preserve">4.4. Контролировать правильность применения всех видов наименований объектов адресации, расположенных на территории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 также исторических топонимов в официальной документации администрации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справочных служб, средств массовой информации.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45"/>
      <w:bookmarkEnd w:id="23"/>
      <w:r>
        <w:rPr>
          <w:sz w:val="28"/>
          <w:szCs w:val="28"/>
        </w:rPr>
        <w:t xml:space="preserve">4.5. Согласовывать издание официальных документов-карт, справочников, путеводителей, словарей и других информационных материалов в части использования названий объектов адресации на территории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46"/>
      <w:bookmarkEnd w:id="24"/>
      <w:r>
        <w:rPr>
          <w:sz w:val="28"/>
          <w:szCs w:val="28"/>
        </w:rPr>
        <w:t xml:space="preserve">4.6. Совместно с администрацией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вносить предложения по изданию официальных материалов и справочников по вопросам своей компетенции.</w:t>
      </w:r>
    </w:p>
    <w:bookmarkEnd w:id="25"/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E1C" w:rsidRDefault="00673E1C" w:rsidP="00673E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6" w:name="sub_500"/>
      <w:r>
        <w:rPr>
          <w:b/>
          <w:bCs/>
          <w:color w:val="26282F"/>
          <w:sz w:val="28"/>
          <w:szCs w:val="28"/>
        </w:rPr>
        <w:t>5. Организация и обеспечение деятельности топонимической комиссии</w:t>
      </w:r>
    </w:p>
    <w:bookmarkEnd w:id="26"/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51"/>
      <w:r>
        <w:rPr>
          <w:sz w:val="28"/>
          <w:szCs w:val="28"/>
        </w:rPr>
        <w:t>5.1. Заседания топонимической комиссии проводятся в соответствии с планом работы и регламентом, которые принимаются на заседании комиссии и утверждаются ее председателем.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52"/>
      <w:bookmarkEnd w:id="27"/>
      <w:r>
        <w:rPr>
          <w:sz w:val="28"/>
          <w:szCs w:val="28"/>
        </w:rPr>
        <w:t>5.2. Заседания проводит председатель, а в его отсутствие - заместитель председателя.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53"/>
      <w:bookmarkEnd w:id="28"/>
      <w:r>
        <w:rPr>
          <w:sz w:val="28"/>
          <w:szCs w:val="28"/>
        </w:rPr>
        <w:t xml:space="preserve">5.3. Решения топонимической комиссией принимаются большинством голосов от числа присутствующих лиц. Состав комиссии - не менее 7 человек из числа представителей органов местного самоуправления и общественности. В состав комиссии обязательно включается не менее одного депутата </w:t>
      </w:r>
      <w:r w:rsidR="009943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 </w:t>
      </w:r>
      <w:bookmarkStart w:id="30" w:name="sub_54"/>
      <w:bookmarkEnd w:id="29"/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Принятые на заседании решения оформляются протоколом, который подписывается председателем (заместителем председателя), секретарем.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55"/>
      <w:bookmarkEnd w:id="30"/>
      <w:r>
        <w:rPr>
          <w:sz w:val="28"/>
          <w:szCs w:val="28"/>
        </w:rPr>
        <w:t>5.5. Протоколы рассылаются заинтересованным организациям.</w:t>
      </w:r>
    </w:p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56"/>
      <w:bookmarkEnd w:id="31"/>
      <w:r>
        <w:rPr>
          <w:sz w:val="28"/>
          <w:szCs w:val="28"/>
        </w:rPr>
        <w:t xml:space="preserve">5.6. Организационно-техническое обеспечение топонимической комиссии, включая ее размещение, осуществляется администрацией </w:t>
      </w:r>
      <w:r w:rsidR="009943C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bookmarkEnd w:id="32"/>
    <w:p w:rsidR="00673E1C" w:rsidRDefault="00673E1C" w:rsidP="00673E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A3FB8" w:rsidRDefault="000A3FB8" w:rsidP="00673E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A3FB8" w:rsidRDefault="000A3FB8" w:rsidP="00673E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3E1C" w:rsidRDefault="009943CE" w:rsidP="00673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673E1C" w:rsidRDefault="00673E1C" w:rsidP="00673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  </w:t>
      </w:r>
    </w:p>
    <w:p w:rsidR="00673E1C" w:rsidRDefault="00673E1C" w:rsidP="00673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</w:t>
      </w:r>
      <w:r w:rsidR="009943CE">
        <w:rPr>
          <w:sz w:val="28"/>
          <w:szCs w:val="28"/>
        </w:rPr>
        <w:t xml:space="preserve">                            Л.И.Орлецкая</w:t>
      </w:r>
    </w:p>
    <w:sectPr w:rsidR="00673E1C" w:rsidSect="0082163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CB" w:rsidRDefault="009225CB" w:rsidP="009943CE">
      <w:r>
        <w:separator/>
      </w:r>
    </w:p>
  </w:endnote>
  <w:endnote w:type="continuationSeparator" w:id="0">
    <w:p w:rsidR="009225CB" w:rsidRDefault="009225CB" w:rsidP="009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CB" w:rsidRDefault="009225CB" w:rsidP="009943CE">
      <w:r>
        <w:separator/>
      </w:r>
    </w:p>
  </w:footnote>
  <w:footnote w:type="continuationSeparator" w:id="0">
    <w:p w:rsidR="009225CB" w:rsidRDefault="009225CB" w:rsidP="0099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69"/>
    <w:rsid w:val="000A2AC6"/>
    <w:rsid w:val="000A3FB8"/>
    <w:rsid w:val="000E5F09"/>
    <w:rsid w:val="001A0D82"/>
    <w:rsid w:val="0053679B"/>
    <w:rsid w:val="00585469"/>
    <w:rsid w:val="00673E1C"/>
    <w:rsid w:val="0082163A"/>
    <w:rsid w:val="009225CB"/>
    <w:rsid w:val="009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6B05-EBAE-4D75-93B4-2A357BD5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3E1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73E1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3E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73E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673E1C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73E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943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3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2017-02-15T10:04:00Z</cp:lastPrinted>
  <dcterms:created xsi:type="dcterms:W3CDTF">2016-07-20T07:21:00Z</dcterms:created>
  <dcterms:modified xsi:type="dcterms:W3CDTF">2017-02-15T10:05:00Z</dcterms:modified>
</cp:coreProperties>
</file>