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95" w:rsidRDefault="00DC0C95" w:rsidP="00DC0C95">
      <w:pPr>
        <w:jc w:val="center"/>
        <w:rPr>
          <w:noProof/>
          <w:sz w:val="36"/>
          <w:szCs w:val="36"/>
        </w:rPr>
      </w:pPr>
    </w:p>
    <w:p w:rsidR="00A81FF9" w:rsidRDefault="00A81FF9" w:rsidP="00DC0C95">
      <w:pPr>
        <w:jc w:val="center"/>
        <w:rPr>
          <w:noProof/>
          <w:sz w:val="36"/>
          <w:szCs w:val="36"/>
        </w:rPr>
      </w:pPr>
    </w:p>
    <w:p w:rsidR="00A81FF9" w:rsidRDefault="00A81FF9" w:rsidP="00DC0C9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BF898E0" wp14:editId="3124F5BA">
            <wp:extent cx="714375" cy="800100"/>
            <wp:effectExtent l="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95" w:rsidRDefault="00DC0C95" w:rsidP="00DC0C95">
      <w:pPr>
        <w:jc w:val="both"/>
        <w:rPr>
          <w:sz w:val="28"/>
          <w:szCs w:val="28"/>
        </w:rPr>
      </w:pPr>
    </w:p>
    <w:p w:rsidR="00DC0C95" w:rsidRDefault="00DC0C95" w:rsidP="00DC0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81FF9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DC0C95" w:rsidRDefault="00DC0C95" w:rsidP="00DC0C95">
      <w:pPr>
        <w:jc w:val="center"/>
        <w:rPr>
          <w:sz w:val="36"/>
          <w:szCs w:val="36"/>
        </w:rPr>
      </w:pPr>
    </w:p>
    <w:p w:rsidR="00DC0C95" w:rsidRDefault="00DC0C95" w:rsidP="00DC0C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C0C95" w:rsidRDefault="00DC0C95" w:rsidP="00DC0C95">
      <w:pPr>
        <w:jc w:val="center"/>
        <w:rPr>
          <w:b/>
          <w:sz w:val="36"/>
          <w:szCs w:val="36"/>
        </w:rPr>
      </w:pPr>
    </w:p>
    <w:p w:rsidR="00DC0C95" w:rsidRDefault="00695E4A" w:rsidP="00DC0C95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03.1</w:t>
      </w:r>
      <w:r w:rsidR="00DC0C95">
        <w:rPr>
          <w:b/>
          <w:sz w:val="24"/>
          <w:szCs w:val="24"/>
        </w:rPr>
        <w:t xml:space="preserve">0.2022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128</w:t>
      </w:r>
    </w:p>
    <w:p w:rsidR="00DC0C95" w:rsidRDefault="00A81FF9" w:rsidP="00DC0C9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DC0C95" w:rsidRDefault="00DC0C95" w:rsidP="00DC0C95">
      <w:pPr>
        <w:jc w:val="center"/>
        <w:rPr>
          <w:sz w:val="24"/>
          <w:szCs w:val="24"/>
        </w:rPr>
      </w:pPr>
    </w:p>
    <w:p w:rsidR="00DC0C95" w:rsidRDefault="00DC0C95" w:rsidP="00DC0C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администрации </w:t>
      </w:r>
      <w:proofErr w:type="spellStart"/>
      <w:r w:rsidR="00A81FF9"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</w:t>
      </w:r>
      <w:r w:rsidR="0051584A">
        <w:rPr>
          <w:b/>
          <w:bCs/>
          <w:sz w:val="28"/>
          <w:szCs w:val="28"/>
        </w:rPr>
        <w:t xml:space="preserve">ется по принципу «одного окна» </w:t>
      </w:r>
      <w:r>
        <w:rPr>
          <w:b/>
          <w:bCs/>
          <w:sz w:val="28"/>
          <w:szCs w:val="28"/>
        </w:rPr>
        <w:t xml:space="preserve">в многофункциональных центрах предоставления государственных и муниципальных услуг на территории Краснодарского края </w:t>
      </w:r>
    </w:p>
    <w:p w:rsidR="00DC0C95" w:rsidRDefault="00DC0C95" w:rsidP="00DC0C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0C95" w:rsidRDefault="00DC0C95" w:rsidP="00DC0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 администрация </w:t>
      </w:r>
      <w:proofErr w:type="spellStart"/>
      <w:r w:rsidR="00A81FF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C0C95" w:rsidRDefault="0051584A" w:rsidP="00DC0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DC0C95">
        <w:rPr>
          <w:sz w:val="28"/>
          <w:szCs w:val="28"/>
        </w:rPr>
        <w:t xml:space="preserve">Утвердить перечень муниципальных услуг администрации </w:t>
      </w:r>
      <w:proofErr w:type="spellStart"/>
      <w:r w:rsidR="00A81FF9">
        <w:rPr>
          <w:sz w:val="28"/>
          <w:szCs w:val="28"/>
        </w:rPr>
        <w:t>Бураковского</w:t>
      </w:r>
      <w:proofErr w:type="spellEnd"/>
      <w:r w:rsidR="00DC0C95">
        <w:rPr>
          <w:sz w:val="28"/>
          <w:szCs w:val="28"/>
        </w:rPr>
        <w:t xml:space="preserve"> сельского поселения </w:t>
      </w:r>
      <w:proofErr w:type="spellStart"/>
      <w:r w:rsidR="00DC0C95">
        <w:rPr>
          <w:sz w:val="28"/>
          <w:szCs w:val="28"/>
        </w:rPr>
        <w:t>Кореновского</w:t>
      </w:r>
      <w:proofErr w:type="spellEnd"/>
      <w:r w:rsidR="00DC0C95">
        <w:rPr>
          <w:sz w:val="28"/>
          <w:szCs w:val="28"/>
        </w:rPr>
        <w:t xml:space="preserve"> района, предоставление которых осуществляется по принципу «одного </w:t>
      </w:r>
      <w:proofErr w:type="gramStart"/>
      <w:r w:rsidR="00DC0C95">
        <w:rPr>
          <w:sz w:val="28"/>
          <w:szCs w:val="28"/>
        </w:rPr>
        <w:t>окна»  в</w:t>
      </w:r>
      <w:proofErr w:type="gramEnd"/>
      <w:r w:rsidR="00DC0C95">
        <w:rPr>
          <w:sz w:val="28"/>
          <w:szCs w:val="28"/>
        </w:rPr>
        <w:t xml:space="preserve"> многофункциональных центрах предоставления государственных и муниципальных услуг на территории Краснодарского края (прилагается)</w:t>
      </w:r>
      <w:r w:rsidR="00DC0C95">
        <w:rPr>
          <w:bCs/>
          <w:sz w:val="28"/>
          <w:szCs w:val="28"/>
        </w:rPr>
        <w:t>.</w:t>
      </w:r>
    </w:p>
    <w:p w:rsidR="004D7B65" w:rsidRDefault="0051584A" w:rsidP="004D7B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D7B65">
        <w:rPr>
          <w:bCs/>
          <w:sz w:val="28"/>
          <w:szCs w:val="28"/>
        </w:rPr>
        <w:t>2.</w:t>
      </w:r>
      <w:r w:rsidR="004D7B65" w:rsidRPr="004D7B6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  <w:shd w:val="clear" w:color="auto" w:fill="FFFFFF"/>
        </w:rPr>
        <w:t>Бураковского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</w:t>
      </w:r>
      <w:r w:rsidR="004D7B65" w:rsidRPr="004D7B65">
        <w:rPr>
          <w:bCs/>
          <w:sz w:val="28"/>
          <w:szCs w:val="28"/>
        </w:rPr>
        <w:t xml:space="preserve">от 27.07.2022 №99 «Об утверждении перечня муниципальных услуг администрации </w:t>
      </w:r>
      <w:proofErr w:type="spellStart"/>
      <w:r w:rsidR="004D7B65" w:rsidRPr="004D7B65">
        <w:rPr>
          <w:bCs/>
          <w:sz w:val="28"/>
          <w:szCs w:val="28"/>
        </w:rPr>
        <w:t>Бураковского</w:t>
      </w:r>
      <w:proofErr w:type="spellEnd"/>
      <w:r w:rsidR="004D7B65" w:rsidRPr="004D7B65">
        <w:rPr>
          <w:bCs/>
          <w:sz w:val="28"/>
          <w:szCs w:val="28"/>
        </w:rPr>
        <w:t xml:space="preserve"> сельского поселения </w:t>
      </w:r>
      <w:proofErr w:type="spellStart"/>
      <w:r w:rsidR="004D7B65" w:rsidRPr="004D7B65">
        <w:rPr>
          <w:bCs/>
          <w:sz w:val="28"/>
          <w:szCs w:val="28"/>
        </w:rPr>
        <w:t>Кореновского</w:t>
      </w:r>
      <w:proofErr w:type="spellEnd"/>
      <w:r w:rsidR="004D7B65" w:rsidRPr="004D7B65">
        <w:rPr>
          <w:bCs/>
          <w:sz w:val="28"/>
          <w:szCs w:val="28"/>
        </w:rPr>
        <w:t xml:space="preserve">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</w:t>
      </w:r>
      <w:r w:rsidR="004D7B65">
        <w:rPr>
          <w:b/>
          <w:bCs/>
          <w:sz w:val="28"/>
          <w:szCs w:val="28"/>
        </w:rPr>
        <w:t xml:space="preserve"> </w:t>
      </w:r>
    </w:p>
    <w:p w:rsidR="00DC0C95" w:rsidRDefault="004D7B65" w:rsidP="0051584A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51584A">
        <w:rPr>
          <w:sz w:val="28"/>
          <w:szCs w:val="28"/>
          <w:shd w:val="clear" w:color="auto" w:fill="FFFFFF"/>
        </w:rPr>
        <w:t>.</w:t>
      </w:r>
      <w:r w:rsidR="00DC0C95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A81FF9">
        <w:rPr>
          <w:rFonts w:eastAsia="DejaVuSans"/>
          <w:kern w:val="2"/>
          <w:sz w:val="28"/>
          <w:szCs w:val="28"/>
          <w:shd w:val="clear" w:color="auto" w:fill="FFFFFF"/>
        </w:rPr>
        <w:t>Бураковског</w:t>
      </w:r>
      <w:r w:rsidR="00DC0C95">
        <w:rPr>
          <w:rFonts w:eastAsia="DejaVuSans"/>
          <w:kern w:val="2"/>
          <w:sz w:val="28"/>
          <w:szCs w:val="28"/>
          <w:shd w:val="clear" w:color="auto" w:fill="FFFFFF"/>
        </w:rPr>
        <w:t>о</w:t>
      </w:r>
      <w:proofErr w:type="spellEnd"/>
      <w:r w:rsidR="00DC0C95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C0C95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DC0C95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A81FF9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DC0C95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A81FF9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DC0C95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C0C95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DC0C95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DC0C95" w:rsidRDefault="004D7B65" w:rsidP="00DC0C9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DC0C95">
        <w:rPr>
          <w:sz w:val="28"/>
          <w:szCs w:val="28"/>
          <w:lang w:eastAsia="ar-SA"/>
        </w:rPr>
        <w:t xml:space="preserve">. Постановление вступает в силу после его официального обнародования. </w:t>
      </w:r>
    </w:p>
    <w:p w:rsidR="00EA64E5" w:rsidRDefault="00EA64E5" w:rsidP="00DC0C9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C0C95" w:rsidRDefault="00DC0C95" w:rsidP="00DC0C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C95" w:rsidRDefault="00DC0C95" w:rsidP="00DC0C9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C0C95" w:rsidRDefault="00A81FF9" w:rsidP="00DC0C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DC0C95">
        <w:rPr>
          <w:sz w:val="28"/>
          <w:szCs w:val="28"/>
        </w:rPr>
        <w:t xml:space="preserve"> сельского поселения </w:t>
      </w:r>
    </w:p>
    <w:p w:rsidR="00DC0C95" w:rsidRDefault="00DC0C95" w:rsidP="00DC0C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A81FF9">
        <w:rPr>
          <w:sz w:val="28"/>
          <w:szCs w:val="28"/>
        </w:rPr>
        <w:t xml:space="preserve">                             Л.И. </w:t>
      </w:r>
      <w:proofErr w:type="spellStart"/>
      <w:r w:rsidR="00A81FF9">
        <w:rPr>
          <w:sz w:val="28"/>
          <w:szCs w:val="28"/>
        </w:rPr>
        <w:t>Орлецкая</w:t>
      </w:r>
      <w:proofErr w:type="spellEnd"/>
    </w:p>
    <w:p w:rsidR="00DC0C95" w:rsidRDefault="00DC0C95" w:rsidP="00DC0C95">
      <w:pPr>
        <w:rPr>
          <w:sz w:val="28"/>
          <w:szCs w:val="28"/>
        </w:rPr>
        <w:sectPr w:rsidR="00DC0C95" w:rsidSect="0051584A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C0C95" w:rsidTr="00DC0C95">
        <w:tc>
          <w:tcPr>
            <w:tcW w:w="2500" w:type="pct"/>
          </w:tcPr>
          <w:p w:rsidR="00DC0C95" w:rsidRDefault="00DC0C95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C0C95" w:rsidRDefault="00DC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C0C95" w:rsidRDefault="00DC0C95">
            <w:pPr>
              <w:jc w:val="center"/>
              <w:rPr>
                <w:sz w:val="28"/>
                <w:szCs w:val="28"/>
              </w:rPr>
            </w:pPr>
          </w:p>
          <w:p w:rsidR="00DC0C95" w:rsidRDefault="00DC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C0C95" w:rsidRDefault="00DC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DC0C95" w:rsidRDefault="00A81F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DC0C95">
              <w:rPr>
                <w:sz w:val="28"/>
                <w:szCs w:val="28"/>
              </w:rPr>
              <w:t xml:space="preserve"> сельского поселения</w:t>
            </w:r>
          </w:p>
          <w:p w:rsidR="00DC0C95" w:rsidRDefault="00DC0C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DC0C95" w:rsidRDefault="00DC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2A2C45">
              <w:rPr>
                <w:sz w:val="28"/>
                <w:szCs w:val="28"/>
              </w:rPr>
              <w:t>03.1</w:t>
            </w:r>
            <w:r w:rsidR="00A81FF9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 xml:space="preserve">2022 года  № </w:t>
            </w:r>
            <w:r w:rsidR="002A2C45">
              <w:rPr>
                <w:sz w:val="28"/>
                <w:szCs w:val="28"/>
              </w:rPr>
              <w:t>128</w:t>
            </w:r>
            <w:bookmarkStart w:id="0" w:name="_GoBack"/>
            <w:bookmarkEnd w:id="0"/>
          </w:p>
        </w:tc>
      </w:tr>
    </w:tbl>
    <w:p w:rsidR="00DC0C95" w:rsidRDefault="00DC0C95" w:rsidP="00DC0C95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DC0C95" w:rsidRDefault="00DC0C95" w:rsidP="00DC0C95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DC0C95" w:rsidRDefault="00DC0C95" w:rsidP="00DC0C95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DC0C95" w:rsidRDefault="00DC0C95" w:rsidP="00DC0C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услуг администрации </w:t>
      </w:r>
      <w:proofErr w:type="spellStart"/>
      <w:r w:rsidR="00A81FF9"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осуществляется по принципу «одного </w:t>
      </w:r>
      <w:proofErr w:type="gramStart"/>
      <w:r>
        <w:rPr>
          <w:b/>
          <w:bCs/>
          <w:sz w:val="28"/>
          <w:szCs w:val="28"/>
        </w:rPr>
        <w:t>окна»  в</w:t>
      </w:r>
      <w:proofErr w:type="gramEnd"/>
      <w:r>
        <w:rPr>
          <w:b/>
          <w:bCs/>
          <w:sz w:val="28"/>
          <w:szCs w:val="28"/>
        </w:rPr>
        <w:t xml:space="preserve"> многофункциональных центрах предоставления государственных и муниципальных услуг на территории Краснодарского края </w:t>
      </w:r>
    </w:p>
    <w:p w:rsidR="00DC0C95" w:rsidRDefault="00DC0C95" w:rsidP="00DC0C95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4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854"/>
      </w:tblGrid>
      <w:tr w:rsidR="00DC0C95" w:rsidTr="00DC0C95">
        <w:trPr>
          <w:trHeight w:val="403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C0C95" w:rsidRDefault="00DC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DC0C95" w:rsidTr="00DC0C95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</w:t>
            </w:r>
            <w:proofErr w:type="gramStart"/>
            <w:r>
              <w:rPr>
                <w:sz w:val="28"/>
                <w:szCs w:val="28"/>
              </w:rPr>
              <w:t>на  торгах</w:t>
            </w:r>
            <w:proofErr w:type="gramEnd"/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DC0C95" w:rsidTr="00DC0C95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DC0C95" w:rsidTr="00DC0C95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DC0C95" w:rsidTr="00DC0C95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DC0C95" w:rsidTr="00DC0C95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DC0C95" w:rsidTr="00DC0C95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DC0C95" w:rsidTr="00DC0C95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DC0C95" w:rsidTr="00DC0C95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DC0C95" w:rsidTr="00DC0C95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      </w:r>
          </w:p>
        </w:tc>
      </w:tr>
      <w:tr w:rsidR="00DC0C95" w:rsidTr="00DC0C95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DC0C95" w:rsidTr="00DC0C95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мест под </w:t>
            </w:r>
            <w:proofErr w:type="gramStart"/>
            <w:r>
              <w:rPr>
                <w:sz w:val="28"/>
                <w:szCs w:val="28"/>
              </w:rPr>
              <w:t>одиночное,  родственное</w:t>
            </w:r>
            <w:proofErr w:type="gramEnd"/>
            <w:r>
              <w:rPr>
                <w:sz w:val="28"/>
                <w:szCs w:val="28"/>
              </w:rPr>
              <w:t xml:space="preserve">, воинское, почетное  захоронение, </w:t>
            </w:r>
            <w:proofErr w:type="spellStart"/>
            <w:r>
              <w:rPr>
                <w:sz w:val="28"/>
                <w:szCs w:val="28"/>
              </w:rPr>
              <w:t>подзахоронение</w:t>
            </w:r>
            <w:proofErr w:type="spellEnd"/>
            <w:r>
              <w:rPr>
                <w:sz w:val="28"/>
                <w:szCs w:val="28"/>
              </w:rPr>
              <w:t xml:space="preserve">   на месте родственного захоронения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 для создания семейного (родового) захоронения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</w:tr>
      <w:tr w:rsidR="00DC0C95" w:rsidTr="00DC0C95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95" w:rsidRDefault="00DC0C9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информационной вывески, согласование дизайн-проекта размещения вывески</w:t>
            </w:r>
          </w:p>
        </w:tc>
      </w:tr>
    </w:tbl>
    <w:p w:rsidR="00DC0C95" w:rsidRDefault="00DC0C95" w:rsidP="00DC0C95">
      <w:pPr>
        <w:pStyle w:val="3"/>
        <w:jc w:val="left"/>
        <w:rPr>
          <w:u w:val="none"/>
        </w:rPr>
      </w:pPr>
    </w:p>
    <w:p w:rsidR="00DC0C95" w:rsidRDefault="00DC0C95" w:rsidP="00DC0C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C95" w:rsidRDefault="00DC0C95" w:rsidP="00DC0C9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C0C95" w:rsidRDefault="00A81FF9" w:rsidP="00DC0C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DC0C95">
        <w:rPr>
          <w:sz w:val="28"/>
          <w:szCs w:val="28"/>
        </w:rPr>
        <w:t xml:space="preserve">сельского поселения </w:t>
      </w:r>
    </w:p>
    <w:p w:rsidR="00DC0C95" w:rsidRDefault="00DC0C95" w:rsidP="00DC0C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A81FF9">
        <w:rPr>
          <w:sz w:val="28"/>
          <w:szCs w:val="28"/>
        </w:rPr>
        <w:t xml:space="preserve">                                    Л.И. </w:t>
      </w:r>
      <w:proofErr w:type="spellStart"/>
      <w:r w:rsidR="00A81FF9">
        <w:rPr>
          <w:sz w:val="28"/>
          <w:szCs w:val="28"/>
        </w:rPr>
        <w:t>Орлецкая</w:t>
      </w:r>
      <w:proofErr w:type="spellEnd"/>
    </w:p>
    <w:p w:rsidR="00DC0C95" w:rsidRDefault="00DC0C95" w:rsidP="00DC0C95">
      <w:pPr>
        <w:rPr>
          <w:spacing w:val="-1"/>
          <w:sz w:val="28"/>
          <w:szCs w:val="28"/>
        </w:rPr>
      </w:pPr>
    </w:p>
    <w:p w:rsidR="00BE00DB" w:rsidRDefault="00BE00DB"/>
    <w:sectPr w:rsidR="00BE00DB" w:rsidSect="00DC0C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F3"/>
    <w:rsid w:val="002A2C45"/>
    <w:rsid w:val="004D7B65"/>
    <w:rsid w:val="0051584A"/>
    <w:rsid w:val="005744F3"/>
    <w:rsid w:val="00695E4A"/>
    <w:rsid w:val="00A81FF9"/>
    <w:rsid w:val="00BE00DB"/>
    <w:rsid w:val="00DC0C95"/>
    <w:rsid w:val="00E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082A-1FCC-4D59-A459-4E9D5A5B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0C95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0C95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paragraph" w:styleId="a3">
    <w:name w:val="List Paragraph"/>
    <w:basedOn w:val="a"/>
    <w:uiPriority w:val="34"/>
    <w:qFormat/>
    <w:rsid w:val="004D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15</cp:revision>
  <dcterms:created xsi:type="dcterms:W3CDTF">2022-09-06T07:15:00Z</dcterms:created>
  <dcterms:modified xsi:type="dcterms:W3CDTF">2022-10-21T06:59:00Z</dcterms:modified>
</cp:coreProperties>
</file>