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6F" w:rsidRDefault="00B47096" w:rsidP="0045076F">
      <w:pPr>
        <w:jc w:val="center"/>
        <w:rPr>
          <w:sz w:val="36"/>
          <w:szCs w:val="36"/>
        </w:rPr>
      </w:pPr>
      <w:r w:rsidRPr="00206177">
        <w:rPr>
          <w:noProof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6F" w:rsidRDefault="0045076F" w:rsidP="0045076F">
      <w:pPr>
        <w:jc w:val="both"/>
        <w:rPr>
          <w:sz w:val="28"/>
          <w:szCs w:val="28"/>
        </w:rPr>
      </w:pPr>
    </w:p>
    <w:p w:rsidR="0045076F" w:rsidRDefault="0045076F" w:rsidP="0045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72B19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5076F" w:rsidRDefault="0045076F" w:rsidP="0045076F">
      <w:pPr>
        <w:jc w:val="center"/>
        <w:rPr>
          <w:b/>
          <w:sz w:val="36"/>
          <w:szCs w:val="36"/>
        </w:rPr>
      </w:pPr>
    </w:p>
    <w:p w:rsidR="0045076F" w:rsidRDefault="0045076F" w:rsidP="00450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72B19">
        <w:rPr>
          <w:b/>
          <w:sz w:val="32"/>
          <w:szCs w:val="32"/>
        </w:rPr>
        <w:t>/проект</w:t>
      </w:r>
    </w:p>
    <w:p w:rsidR="0045076F" w:rsidRDefault="0045076F" w:rsidP="0045076F">
      <w:pPr>
        <w:jc w:val="center"/>
        <w:rPr>
          <w:b/>
          <w:sz w:val="36"/>
          <w:szCs w:val="36"/>
        </w:rPr>
      </w:pPr>
    </w:p>
    <w:p w:rsidR="0045076F" w:rsidRDefault="0045076F" w:rsidP="004507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    № 00</w:t>
      </w:r>
    </w:p>
    <w:p w:rsidR="0045076F" w:rsidRDefault="00672B19" w:rsidP="0045076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5076F" w:rsidRDefault="0045076F" w:rsidP="0045076F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5076F" w:rsidRDefault="0045076F" w:rsidP="0045076F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Положения  о</w:t>
      </w:r>
      <w:proofErr w:type="gramEnd"/>
      <w:r>
        <w:rPr>
          <w:b/>
          <w:bCs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672B19"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</w:t>
      </w:r>
    </w:p>
    <w:p w:rsidR="0045076F" w:rsidRDefault="0045076F" w:rsidP="0045076F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5076F" w:rsidRDefault="0045076F" w:rsidP="0045076F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25 декабря 2008 года  № 273-ФЗ «О противодействии коррупции», </w:t>
      </w:r>
      <w:bookmarkStart w:id="0" w:name="ext-gen1819"/>
      <w:bookmarkEnd w:id="0"/>
      <w:r>
        <w:rPr>
          <w:szCs w:val="28"/>
        </w:rPr>
        <w:t>статьей 11 Федерального закона от 2 марта 2007 года № 25-ФЗ «О муниципальной службе в Российской Федерации»,</w:t>
      </w:r>
      <w:r>
        <w:t xml:space="preserve"> </w:t>
      </w:r>
      <w:r>
        <w:rPr>
          <w:szCs w:val="28"/>
        </w:rPr>
        <w:t xml:space="preserve">Указом 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8 июня 2007 года № 1244-КЗ «О муниципальной службе в Краснодарском крае»,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администрация </w:t>
      </w:r>
      <w:proofErr w:type="spellStart"/>
      <w:r w:rsidR="00672B19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п о с т а н о в л я е т:</w:t>
      </w:r>
    </w:p>
    <w:p w:rsidR="0045076F" w:rsidRDefault="0045076F" w:rsidP="0045076F">
      <w:pPr>
        <w:pStyle w:val="a3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672B19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1).</w:t>
      </w:r>
    </w:p>
    <w:p w:rsidR="0045076F" w:rsidRDefault="0045076F" w:rsidP="0045076F">
      <w:pPr>
        <w:pStyle w:val="a3"/>
        <w:ind w:firstLine="709"/>
        <w:rPr>
          <w:szCs w:val="28"/>
        </w:rPr>
      </w:pPr>
      <w:r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672B19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2).</w:t>
      </w:r>
    </w:p>
    <w:p w:rsidR="0045076F" w:rsidRDefault="0045076F" w:rsidP="0045076F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Признать утратившими силу постановления администрации </w:t>
      </w:r>
      <w:proofErr w:type="spellStart"/>
      <w:r w:rsidR="00672B19"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района:</w:t>
      </w:r>
    </w:p>
    <w:p w:rsidR="0045076F" w:rsidRDefault="00672B19" w:rsidP="0045076F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от 22</w:t>
      </w:r>
      <w:r w:rsidR="004507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марта 2021 года № </w:t>
      </w:r>
      <w:proofErr w:type="gramStart"/>
      <w:r>
        <w:rPr>
          <w:color w:val="000000"/>
          <w:szCs w:val="28"/>
        </w:rPr>
        <w:t>31</w:t>
      </w:r>
      <w:r w:rsidR="0045076F">
        <w:rPr>
          <w:color w:val="000000"/>
          <w:szCs w:val="28"/>
        </w:rPr>
        <w:t xml:space="preserve">  «</w:t>
      </w:r>
      <w:proofErr w:type="gramEnd"/>
      <w:r w:rsidR="0045076F">
        <w:rPr>
          <w:color w:val="000000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color w:val="000000"/>
          <w:szCs w:val="28"/>
        </w:rPr>
        <w:t>Бураковского</w:t>
      </w:r>
      <w:proofErr w:type="spellEnd"/>
      <w:r w:rsidR="0045076F">
        <w:rPr>
          <w:color w:val="000000"/>
          <w:szCs w:val="28"/>
        </w:rPr>
        <w:t xml:space="preserve"> сельского поселения </w:t>
      </w:r>
      <w:proofErr w:type="spellStart"/>
      <w:r w:rsidR="0045076F">
        <w:rPr>
          <w:color w:val="000000"/>
          <w:szCs w:val="28"/>
        </w:rPr>
        <w:t>Кореновского</w:t>
      </w:r>
      <w:proofErr w:type="spellEnd"/>
      <w:r w:rsidR="0045076F">
        <w:rPr>
          <w:color w:val="000000"/>
          <w:szCs w:val="28"/>
        </w:rPr>
        <w:t xml:space="preserve"> района»;</w:t>
      </w:r>
    </w:p>
    <w:p w:rsidR="0045076F" w:rsidRDefault="00672B19" w:rsidP="0045076F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 19 октября 2022 года № 132</w:t>
      </w:r>
      <w:r w:rsidR="0045076F">
        <w:rPr>
          <w:color w:val="000000"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color w:val="000000"/>
          <w:szCs w:val="28"/>
        </w:rPr>
        <w:t>Бураковского</w:t>
      </w:r>
      <w:proofErr w:type="spellEnd"/>
      <w:r w:rsidR="0045076F">
        <w:rPr>
          <w:color w:val="000000"/>
          <w:szCs w:val="28"/>
        </w:rPr>
        <w:t xml:space="preserve"> сельского пос</w:t>
      </w:r>
      <w:r>
        <w:rPr>
          <w:color w:val="000000"/>
          <w:szCs w:val="28"/>
        </w:rPr>
        <w:t xml:space="preserve">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от 22</w:t>
      </w:r>
      <w:r w:rsidR="004507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 2021 года № 31</w:t>
      </w:r>
      <w:proofErr w:type="gramStart"/>
      <w:r w:rsidR="0045076F">
        <w:rPr>
          <w:color w:val="000000"/>
          <w:szCs w:val="28"/>
        </w:rPr>
        <w:t xml:space="preserve">   «</w:t>
      </w:r>
      <w:proofErr w:type="gramEnd"/>
      <w:r w:rsidR="0045076F">
        <w:rPr>
          <w:color w:val="000000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color w:val="000000"/>
          <w:szCs w:val="28"/>
        </w:rPr>
        <w:t>Бураковского</w:t>
      </w:r>
      <w:proofErr w:type="spellEnd"/>
      <w:r w:rsidR="0045076F">
        <w:rPr>
          <w:color w:val="000000"/>
          <w:szCs w:val="28"/>
        </w:rPr>
        <w:t xml:space="preserve"> сельского поселения </w:t>
      </w:r>
      <w:proofErr w:type="spellStart"/>
      <w:r w:rsidR="0045076F">
        <w:rPr>
          <w:color w:val="000000"/>
          <w:szCs w:val="28"/>
        </w:rPr>
        <w:t>Кореновского</w:t>
      </w:r>
      <w:proofErr w:type="spellEnd"/>
      <w:r w:rsidR="0045076F">
        <w:rPr>
          <w:color w:val="000000"/>
          <w:szCs w:val="28"/>
        </w:rPr>
        <w:t xml:space="preserve"> района».</w:t>
      </w:r>
    </w:p>
    <w:p w:rsidR="0045076F" w:rsidRDefault="0045076F" w:rsidP="0045076F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Общему отделу администрации </w:t>
      </w:r>
      <w:proofErr w:type="spellStart"/>
      <w:r w:rsidR="00672B19"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(</w:t>
      </w:r>
      <w:proofErr w:type="spellStart"/>
      <w:r w:rsidR="00672B19"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672B19"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в сети Интернет.</w:t>
      </w:r>
    </w:p>
    <w:p w:rsidR="0045076F" w:rsidRDefault="0045076F" w:rsidP="0045076F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Постановление вступает в силу после его </w:t>
      </w:r>
      <w:proofErr w:type="gramStart"/>
      <w:r>
        <w:rPr>
          <w:szCs w:val="28"/>
        </w:rPr>
        <w:t>официального  обнародования</w:t>
      </w:r>
      <w:proofErr w:type="gramEnd"/>
      <w:r>
        <w:rPr>
          <w:szCs w:val="28"/>
        </w:rPr>
        <w:t xml:space="preserve">. </w:t>
      </w:r>
    </w:p>
    <w:p w:rsidR="0045076F" w:rsidRDefault="0045076F" w:rsidP="0045076F">
      <w:pPr>
        <w:pStyle w:val="a3"/>
        <w:ind w:firstLine="709"/>
        <w:rPr>
          <w:szCs w:val="28"/>
        </w:rPr>
      </w:pPr>
    </w:p>
    <w:p w:rsidR="0045076F" w:rsidRDefault="0045076F" w:rsidP="0045076F">
      <w:pPr>
        <w:pStyle w:val="a3"/>
        <w:ind w:firstLine="709"/>
        <w:rPr>
          <w:szCs w:val="28"/>
        </w:rPr>
      </w:pPr>
    </w:p>
    <w:p w:rsidR="0045076F" w:rsidRDefault="0045076F" w:rsidP="0045076F">
      <w:pPr>
        <w:pStyle w:val="a3"/>
        <w:ind w:firstLine="709"/>
        <w:rPr>
          <w:szCs w:val="28"/>
        </w:rPr>
      </w:pPr>
    </w:p>
    <w:p w:rsidR="0045076F" w:rsidRDefault="0045076F" w:rsidP="0045076F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45076F" w:rsidRDefault="00672B19" w:rsidP="0045076F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45076F">
        <w:rPr>
          <w:bCs/>
          <w:u w:val="none"/>
        </w:rPr>
        <w:t xml:space="preserve"> сельского поселения</w:t>
      </w:r>
      <w:r w:rsidR="0045076F">
        <w:rPr>
          <w:u w:val="none"/>
        </w:rPr>
        <w:t xml:space="preserve">   </w:t>
      </w:r>
    </w:p>
    <w:p w:rsidR="0045076F" w:rsidRDefault="0045076F" w:rsidP="004507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672B19">
        <w:rPr>
          <w:sz w:val="28"/>
          <w:szCs w:val="28"/>
        </w:rPr>
        <w:t xml:space="preserve">                              Л.И. </w:t>
      </w:r>
      <w:proofErr w:type="spellStart"/>
      <w:r w:rsidR="00672B19">
        <w:rPr>
          <w:sz w:val="28"/>
          <w:szCs w:val="28"/>
        </w:rPr>
        <w:t>Орлецкая</w:t>
      </w:r>
      <w:proofErr w:type="spellEnd"/>
    </w:p>
    <w:p w:rsidR="0045076F" w:rsidRDefault="0045076F" w:rsidP="0045076F">
      <w:pPr>
        <w:rPr>
          <w:sz w:val="28"/>
          <w:szCs w:val="28"/>
        </w:rPr>
        <w:sectPr w:rsidR="0045076F" w:rsidSect="00B47096">
          <w:pgSz w:w="11906" w:h="16838"/>
          <w:pgMar w:top="1134" w:right="567" w:bottom="1134" w:left="1701" w:header="709" w:footer="709" w:gutter="0"/>
          <w:cols w:space="720"/>
        </w:sectPr>
      </w:pPr>
    </w:p>
    <w:p w:rsidR="0045076F" w:rsidRDefault="0045076F" w:rsidP="0045076F">
      <w:pPr>
        <w:pStyle w:val="a5"/>
      </w:pPr>
      <w:r>
        <w:lastRenderedPageBreak/>
        <w:t xml:space="preserve"> 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        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       УТВЕРЖДЕНО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</w:t>
      </w:r>
      <w:proofErr w:type="spellStart"/>
      <w:r w:rsidR="00672B19">
        <w:t>Бураковского</w:t>
      </w:r>
      <w:proofErr w:type="spellEnd"/>
      <w:r>
        <w:t xml:space="preserve"> сельского поселения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от </w:t>
      </w:r>
      <w:r w:rsidR="00672B19">
        <w:t>00.03.</w:t>
      </w:r>
      <w:r>
        <w:t xml:space="preserve"> 2023 </w:t>
      </w:r>
      <w:proofErr w:type="gramStart"/>
      <w:r>
        <w:t>года  №</w:t>
      </w:r>
      <w:proofErr w:type="gramEnd"/>
      <w:r>
        <w:t xml:space="preserve"> </w:t>
      </w:r>
    </w:p>
    <w:p w:rsidR="0045076F" w:rsidRDefault="0045076F" w:rsidP="0045076F">
      <w:pPr>
        <w:pStyle w:val="a5"/>
      </w:pPr>
    </w:p>
    <w:p w:rsidR="0045076F" w:rsidRDefault="0045076F" w:rsidP="0045076F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45076F" w:rsidRDefault="0045076F" w:rsidP="0045076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45076F" w:rsidRDefault="0045076F" w:rsidP="0045076F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672B19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</w:t>
      </w:r>
    </w:p>
    <w:p w:rsidR="0045076F" w:rsidRDefault="0045076F" w:rsidP="0045076F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1"/>
      <w:r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8 июня 2007 года № 1244-КЗ «О муниципальной службе в Краснодарском крае»,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2"/>
      <w:bookmarkEnd w:id="1"/>
      <w:r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proofErr w:type="gramStart"/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>
        <w:rPr>
          <w:rFonts w:eastAsia="DejaVu Sans"/>
          <w:kern w:val="2"/>
          <w:sz w:val="28"/>
          <w:szCs w:val="28"/>
          <w:lang w:eastAsia="zh-CN"/>
        </w:rPr>
        <w:t xml:space="preserve"> Российской</w:t>
      </w:r>
      <w:proofErr w:type="gramEnd"/>
      <w:r w:rsidR="00672B19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настоящим Положением.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1003"/>
      <w:bookmarkEnd w:id="2"/>
      <w:r>
        <w:rPr>
          <w:rFonts w:eastAsia="DejaVu Sans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1"/>
      <w:bookmarkEnd w:id="3"/>
      <w:r>
        <w:rPr>
          <w:rFonts w:eastAsia="DejaVu Sans"/>
          <w:kern w:val="2"/>
          <w:sz w:val="28"/>
          <w:szCs w:val="28"/>
          <w:lang w:eastAsia="zh-CN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32"/>
      <w:bookmarkEnd w:id="4"/>
      <w:r>
        <w:rPr>
          <w:rFonts w:eastAsia="DejaVu Sans"/>
          <w:kern w:val="2"/>
          <w:sz w:val="28"/>
          <w:szCs w:val="28"/>
          <w:lang w:eastAsia="zh-CN"/>
        </w:rPr>
        <w:lastRenderedPageBreak/>
        <w:t>2) в осуществлении мер по предупреждению коррупции.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" w:name="sub_1004"/>
      <w:bookmarkEnd w:id="5"/>
      <w:r>
        <w:rPr>
          <w:rFonts w:eastAsia="DejaVu Sans"/>
          <w:kern w:val="2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в  администрации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bookmarkEnd w:id="6"/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Указанным актом утверждаются состав комиссии и порядок ее работы.</w:t>
      </w:r>
      <w:bookmarkStart w:id="7" w:name="sub_1005"/>
      <w:bookmarkEnd w:id="7"/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из числа членов комиссии, замещающих должности муниципальной службы в администрации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1006"/>
      <w:r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62"/>
      <w:bookmarkEnd w:id="8"/>
      <w:r>
        <w:rPr>
          <w:rFonts w:eastAsia="DejaVu Sans"/>
          <w:kern w:val="2"/>
          <w:sz w:val="28"/>
          <w:szCs w:val="28"/>
          <w:lang w:eastAsia="zh-CN"/>
        </w:rPr>
        <w:t xml:space="preserve">1) начальник общего отдела администрации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(председатель комиссии), ведущий специалист общего отдела администрации </w:t>
      </w:r>
      <w:proofErr w:type="spellStart"/>
      <w:r w:rsidR="00672B1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определяемые главой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 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1007"/>
      <w:bookmarkEnd w:id="9"/>
      <w:r>
        <w:rPr>
          <w:rFonts w:eastAsia="DejaVu Sans"/>
          <w:kern w:val="2"/>
          <w:sz w:val="28"/>
          <w:szCs w:val="28"/>
          <w:lang w:eastAsia="zh-CN"/>
        </w:rPr>
        <w:t xml:space="preserve">7. Глава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 w:rsidR="00177768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может принять решение о включении в состав комиссии: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1"/>
      <w:bookmarkEnd w:id="10"/>
      <w:r>
        <w:rPr>
          <w:rFonts w:eastAsia="DejaVu Sans"/>
          <w:kern w:val="2"/>
          <w:sz w:val="28"/>
          <w:szCs w:val="28"/>
          <w:lang w:eastAsia="zh-CN"/>
        </w:rPr>
        <w:t xml:space="preserve">1) представителя общественного совета, образованного в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 xml:space="preserve">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2"/>
      <w:bookmarkEnd w:id="11"/>
      <w:r>
        <w:rPr>
          <w:rFonts w:eastAsia="DejaVu Sans"/>
          <w:kern w:val="2"/>
          <w:sz w:val="28"/>
          <w:szCs w:val="28"/>
          <w:lang w:eastAsia="zh-CN"/>
        </w:rPr>
        <w:t xml:space="preserve">2) представителя общественной организации ветеранов, созданной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 xml:space="preserve">в 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73"/>
      <w:bookmarkEnd w:id="12"/>
      <w:r>
        <w:rPr>
          <w:rFonts w:eastAsia="DejaVu Sans"/>
          <w:kern w:val="2"/>
          <w:sz w:val="28"/>
          <w:szCs w:val="28"/>
          <w:lang w:eastAsia="zh-CN"/>
        </w:rPr>
        <w:t xml:space="preserve">3) представителя профсоюзной организации, действующей в установленном порядке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 xml:space="preserve">в 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8"/>
      <w:bookmarkEnd w:id="13"/>
      <w:r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2 пункта 6</w:t>
      </w:r>
      <w:r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6" w:anchor="sub_1007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 общественной организацией ветеранов, созданной в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177768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</w:t>
      </w:r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 профсоюзной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организацией, действующей в установленном порядке в 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на основании запроса главы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 w:rsidR="00177768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Согласование осуществляется в 10-дневный срок со дня получения запроса.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09"/>
      <w:bookmarkEnd w:id="14"/>
      <w:r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 w:rsidR="00177768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должно составлять не менее одной четверти от общего числа членов комиссии.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0"/>
      <w:bookmarkEnd w:id="15"/>
      <w:r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011"/>
      <w:bookmarkEnd w:id="16"/>
      <w:r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1"/>
      <w:bookmarkEnd w:id="17"/>
      <w:r>
        <w:rPr>
          <w:rFonts w:eastAsia="DejaVu Sans"/>
          <w:kern w:val="2"/>
          <w:sz w:val="28"/>
          <w:szCs w:val="28"/>
          <w:lang w:eastAsia="zh-CN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12"/>
      <w:bookmarkEnd w:id="18"/>
      <w:r>
        <w:rPr>
          <w:rFonts w:eastAsia="DejaVu Sans"/>
          <w:kern w:val="2"/>
          <w:sz w:val="28"/>
          <w:szCs w:val="28"/>
          <w:lang w:eastAsia="zh-CN"/>
        </w:rPr>
        <w:t xml:space="preserve">2) другие муниципальные служащие, замещающие должности муниципальной службы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</w:t>
      </w:r>
      <w:r>
        <w:rPr>
          <w:rFonts w:eastAsia="DejaVu Sans"/>
          <w:kern w:val="2"/>
          <w:sz w:val="28"/>
          <w:szCs w:val="28"/>
          <w:lang w:eastAsia="zh-CN"/>
        </w:rPr>
        <w:t>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2"/>
      <w:bookmarkEnd w:id="19"/>
      <w:r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недопустимо.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При равенстве голосов при принятии комиссией решений решающим является голос председателя комиссии.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3"/>
      <w:bookmarkEnd w:id="20"/>
      <w:r>
        <w:rPr>
          <w:rFonts w:eastAsia="DejaVu Sans"/>
          <w:kern w:val="2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014"/>
      <w:bookmarkEnd w:id="21"/>
      <w:r>
        <w:rPr>
          <w:rFonts w:eastAsia="DejaVu Sans"/>
          <w:kern w:val="2"/>
          <w:sz w:val="28"/>
          <w:szCs w:val="28"/>
          <w:lang w:eastAsia="zh-CN"/>
        </w:rPr>
        <w:lastRenderedPageBreak/>
        <w:t>14. Основаниями для проведения заседания комиссии являются: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"/>
      <w:bookmarkEnd w:id="22"/>
      <w:r>
        <w:rPr>
          <w:rFonts w:eastAsia="DejaVu Sans"/>
          <w:kern w:val="2"/>
          <w:sz w:val="28"/>
          <w:szCs w:val="28"/>
          <w:lang w:eastAsia="zh-CN"/>
        </w:rPr>
        <w:t xml:space="preserve">1) представление главой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представителями нанимателя (работодателями) отраслевых (функциональных) органов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2"/>
      <w:bookmarkEnd w:id="23"/>
      <w:r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13"/>
      <w:bookmarkEnd w:id="24"/>
      <w:r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"/>
      <w:bookmarkEnd w:id="25"/>
      <w:r>
        <w:rPr>
          <w:rFonts w:eastAsia="DejaVu Sans"/>
          <w:kern w:val="2"/>
          <w:sz w:val="28"/>
          <w:szCs w:val="28"/>
          <w:lang w:eastAsia="zh-CN"/>
        </w:rPr>
        <w:t xml:space="preserve">2) поступившее должностному лицу общего отдела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района,  ответственному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должностное лицо, ответственное за профилактику коррупционных и иных правонарушений), в порядке, установленном нормативным правовым актом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7" w:name="sub_1422"/>
      <w:bookmarkEnd w:id="26"/>
      <w:r>
        <w:rPr>
          <w:rFonts w:eastAsia="DejaVu Sans"/>
          <w:kern w:val="2"/>
          <w:sz w:val="28"/>
          <w:szCs w:val="28"/>
          <w:lang w:eastAsia="zh-CN"/>
        </w:rPr>
        <w:t xml:space="preserve">обращение гражданина, замещавшего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 w:rsidR="00177768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076F" w:rsidRDefault="0045076F" w:rsidP="0045076F">
      <w:pPr>
        <w:ind w:firstLine="709"/>
        <w:jc w:val="both"/>
        <w:rPr>
          <w:color w:val="000000"/>
          <w:sz w:val="28"/>
          <w:szCs w:val="28"/>
          <w:lang w:eastAsia="zh-CN"/>
        </w:rPr>
      </w:pPr>
      <w:bookmarkStart w:id="28" w:name="sub_101625"/>
      <w:bookmarkStart w:id="29" w:name="sub_1433"/>
      <w:bookmarkEnd w:id="27"/>
      <w:r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0" w:name="sub_143"/>
      <w:bookmarkEnd w:id="28"/>
      <w:bookmarkEnd w:id="29"/>
      <w:r>
        <w:rPr>
          <w:rFonts w:eastAsia="DejaVu Sans"/>
          <w:kern w:val="2"/>
          <w:sz w:val="28"/>
          <w:szCs w:val="28"/>
          <w:lang w:eastAsia="zh-CN"/>
        </w:rPr>
        <w:t xml:space="preserve">3) представление главы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мер по предупреждению коррупции;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4) представление главой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  <w:bookmarkStart w:id="31" w:name="sub_144"/>
      <w:bookmarkEnd w:id="30"/>
      <w:r>
        <w:rPr>
          <w:rFonts w:eastAsia="DejaVu Sans"/>
          <w:kern w:val="2"/>
          <w:sz w:val="28"/>
          <w:szCs w:val="28"/>
          <w:lang w:eastAsia="zh-CN"/>
        </w:rPr>
        <w:t xml:space="preserve">5) </w:t>
      </w:r>
      <w:bookmarkStart w:id="32" w:name="sub_1015"/>
      <w:bookmarkEnd w:id="31"/>
      <w:r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6)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администрацию</w:t>
      </w:r>
      <w:r w:rsidR="00177768">
        <w:rPr>
          <w:rFonts w:eastAsia="DejaVu Sans"/>
          <w:kern w:val="2"/>
          <w:sz w:val="28"/>
          <w:szCs w:val="28"/>
          <w:lang w:eastAsia="zh-CN"/>
        </w:rPr>
        <w:t xml:space="preserve"> </w:t>
      </w:r>
      <w:proofErr w:type="spellStart"/>
      <w:r w:rsidR="00177768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на имя представителя нанимателя (работодателя).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16. Обращение, указанное в абзаце втором подпункта 2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E1222D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лицами  кадровых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17. Обращение, указанное в абзаце втором подпункта 2 пункта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14  настоящего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абзаце четвертом подпункта 2 пункта 14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настоящего Положения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рассматривается должностным лицом общего отдела, ответственным за профилактику коррупционных и иных правонарушений в администрации </w:t>
      </w:r>
      <w:proofErr w:type="spellStart"/>
      <w:r w:rsidR="00E1222D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 w:rsidR="00E1222D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которое осуществляет подготовку мотивированного заключения по результатам рассмотрения уведомления.</w:t>
      </w: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19. Уведомление, указанное в подпункте 5 пункта 14 настоящего Положения, рассматривается </w:t>
      </w:r>
      <w:bookmarkStart w:id="33" w:name="sub_1016"/>
      <w:bookmarkEnd w:id="32"/>
      <w:r>
        <w:rPr>
          <w:rFonts w:eastAsia="DejaVu Sans"/>
          <w:kern w:val="2"/>
          <w:sz w:val="28"/>
          <w:szCs w:val="28"/>
          <w:lang w:eastAsia="zh-CN"/>
        </w:rPr>
        <w:t xml:space="preserve">должностным лицом кадрового подразделения ответственным за профилактику коррупционных и иных правонарушений в администрации </w:t>
      </w:r>
      <w:proofErr w:type="spellStart"/>
      <w:r w:rsidR="00E1222D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E1222D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требований статьи 12  Федерального закона от 25 декабря 2008 года №273-ФЗ «О противодействии коррупции». </w:t>
      </w:r>
    </w:p>
    <w:p w:rsidR="0045076F" w:rsidRDefault="0045076F" w:rsidP="0045076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20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. При подготовке мотивированного заключения по результатам рассмотрени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я обращения, указанного в абзаце втором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подпункта 2</w:t>
      </w:r>
      <w:hyperlink r:id="rId7" w:anchor="sub_101622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 xml:space="preserve"> пункта 1</w:t>
        </w:r>
      </w:hyperlink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Положения, или уведомлений, указанны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х в абзаце четвертом </w:t>
      </w:r>
      <w:hyperlink r:id="rId8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подпункт</w:t>
        </w:r>
      </w:hyperlink>
      <w:hyperlink r:id="rId9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е</w:t>
        </w:r>
      </w:hyperlink>
      <w:hyperlink r:id="rId10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 xml:space="preserve"> </w:t>
        </w:r>
      </w:hyperlink>
      <w:hyperlink r:id="rId11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2</w:t>
        </w:r>
      </w:hyperlink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пункта 14 и </w:t>
      </w:r>
      <w:hyperlink r:id="rId12" w:anchor="sub_10165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 xml:space="preserve">подпункте </w:t>
        </w:r>
      </w:hyperlink>
      <w:hyperlink r:id="rId13" w:anchor="sub_10165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5</w:t>
        </w:r>
      </w:hyperlink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пункта 14 наст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оящего Положения, заявления, указанного в подпункте 6 настоящего Положения должностное лицо общего отдела, ответственное за профилактику коррупционных и иных правонарушений в администрации </w:t>
      </w:r>
      <w:proofErr w:type="spellStart"/>
      <w:r w:rsidR="00E1222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имеет право проводить собеседование с муниципальным служащим, представившим обращение, уведомление или заявление, получать от него письменные пояснения, а глава </w:t>
      </w:r>
      <w:proofErr w:type="spellStart"/>
      <w:r w:rsidR="00E1222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</w:p>
    <w:p w:rsidR="0045076F" w:rsidRDefault="0045076F" w:rsidP="0045076F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21.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Мотивированные заключения, предусмотренные пунктами 16, 18 и 19 настоящего Положения, должны содержать: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информацию, изложенную в обращениях или уведомлениях, указанных в абзацах втором и четвертом подпункта 2 пункта 14 и подпункте 5 пункта 14 настоящего Положения;</w:t>
      </w:r>
    </w:p>
    <w:p w:rsidR="0045076F" w:rsidRDefault="0045076F" w:rsidP="0045076F">
      <w:pPr>
        <w:widowControl w:val="0"/>
        <w:autoSpaceDE w:val="0"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информацию, полученную от государственных органов, органов местного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самоуправления и заинтересованных организаций на основании запросов;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мотивированный вывод по результатам предварительного рассмотрения обращений и уведомлений, указанных в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абзацах втором и пятом подпункта 2 пункта 14 и подпункте 5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а также рекомендации для принятия одного из решений в соответствии с пунктами 31, пункта 35, пункта 38 настоящего Положения или иного решения.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E1222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информации, содержащей основания для проведения заседания комиссии:</w:t>
      </w:r>
    </w:p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</w:t>
      </w:r>
      <w:bookmarkStart w:id="34" w:name="sub_1611"/>
      <w:r>
        <w:rPr>
          <w:rFonts w:eastAsia="Andale Sans UI" w:cs="Tahoma"/>
          <w:kern w:val="3"/>
          <w:sz w:val="28"/>
          <w:szCs w:val="28"/>
          <w:lang w:eastAsia="en-US" w:bidi="en-US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и 23 и 24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настоящего Положения;</w:t>
      </w:r>
    </w:p>
    <w:bookmarkEnd w:id="34"/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2</w:t>
      </w:r>
      <w:bookmarkStart w:id="35" w:name="sub_1621"/>
      <w:r>
        <w:rPr>
          <w:rFonts w:eastAsia="Andale Sans UI" w:cs="Tahoma"/>
          <w:kern w:val="3"/>
          <w:sz w:val="28"/>
          <w:szCs w:val="28"/>
          <w:lang w:eastAsia="en-US" w:bidi="en-US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bookmarkEnd w:id="35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3) рассматривает ходатайства о приглашении на заседание комиссии лиц, указанных в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подпункте 2 пункта 11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23. Заседание комиссии по рассмотрению заявлений, указанных в абзаце третьем подпункта 2 пункта 14 настоящего Положения, как правило, проводится не позднее о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24. Уведомление, указанное в подпункте 5 пункта 14 и заявление, указанное в подпункте 6 пункта 14 настоящего Положения, как правило, рассматриваются на очередном (плановом) заседании комиссии.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2 пункта 14 настоящего Положения.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26. Заседания комиссии могут проводиться в отсутствие муниципального служащего или гражданина в случае:</w:t>
      </w:r>
    </w:p>
    <w:p w:rsidR="0045076F" w:rsidRDefault="0045076F" w:rsidP="0045076F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1) если в обращении, заявлении или уведомлении, предусмотренных подпунктом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2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36" w:name="sub_1020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29. По итогам рассмотрения вопроса, указанного в </w:t>
      </w:r>
      <w:bookmarkStart w:id="37" w:name="ext-gen1996"/>
      <w:bookmarkEnd w:id="37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втором подпункта 1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комиссия принимает одно из следующих решений:</w:t>
      </w:r>
    </w:p>
    <w:bookmarkEnd w:id="36"/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</w:t>
      </w:r>
      <w:bookmarkStart w:id="38" w:name="sub_2011"/>
      <w:r>
        <w:rPr>
          <w:rFonts w:eastAsia="Andale Sans UI" w:cs="Tahoma"/>
          <w:kern w:val="3"/>
          <w:sz w:val="28"/>
          <w:szCs w:val="28"/>
          <w:lang w:eastAsia="en-US" w:bidi="en-US"/>
        </w:rPr>
        <w:t>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bookmarkEnd w:id="38"/>
    <w:p w:rsidR="0045076F" w:rsidRDefault="0045076F" w:rsidP="0045076F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2) установить, что сведения, представленные муниципальным служащим в соответствии с пунктом 1 части 1 статьи 1 Закона, названного в подпункте 1 настоящего пункта, являются недостоверными и (или) неполными. В этом слу</w:t>
      </w:r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чае комиссия рекомендует главе </w:t>
      </w:r>
      <w:proofErr w:type="spellStart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30</w:t>
      </w:r>
      <w:bookmarkStart w:id="39" w:name="sub_1021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. По итогам рассмотрения вопроса, указанного в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третьем подпункта 1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комиссия принимает одно из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следующих решений:</w:t>
      </w:r>
    </w:p>
    <w:bookmarkEnd w:id="39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40" w:name="sub_2111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интересов;</w:t>
      </w:r>
    </w:p>
    <w:bookmarkEnd w:id="40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E1222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представителям нанимателя (работодателям), указать муниципальному служащему на недопустимость нарушения требований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41" w:name="sub_1022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31.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абзаце втором подпункта 2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комиссия принимает одно из следующих решений:</w:t>
      </w:r>
    </w:p>
    <w:bookmarkEnd w:id="41"/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</w:t>
      </w:r>
      <w:bookmarkStart w:id="42" w:name="sub_2211"/>
      <w:r>
        <w:rPr>
          <w:rFonts w:eastAsia="Andale Sans UI" w:cs="Tahoma"/>
          <w:kern w:val="3"/>
          <w:sz w:val="28"/>
          <w:szCs w:val="28"/>
          <w:lang w:eastAsia="en-US" w:bidi="en-US"/>
        </w:rPr>
        <w:t>) дать гражданину согласие на замещение должности в коммерческой или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bookmarkEnd w:id="42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43" w:name="sub_1023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32.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bookmarkStart w:id="44" w:name="ext-gen2011"/>
      <w:bookmarkEnd w:id="44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третьем подпункта 2 пункта 14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настоящего Положения, комиссия принимает одно из следующих решений:</w:t>
      </w:r>
    </w:p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bookmarkStart w:id="45" w:name="sub_2311"/>
      <w:bookmarkEnd w:id="43"/>
      <w:r>
        <w:rPr>
          <w:rFonts w:eastAsia="Andale Sans UI" w:cs="Tahoma"/>
          <w:kern w:val="3"/>
          <w:sz w:val="28"/>
          <w:szCs w:val="28"/>
          <w:lang w:eastAsia="en-US" w:bidi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bookmarkStart w:id="46" w:name="sub_20021"/>
      <w:bookmarkEnd w:id="45"/>
      <w:r>
        <w:rPr>
          <w:rFonts w:eastAsia="Andale Sans UI" w:cs="Tahoma"/>
          <w:kern w:val="3"/>
          <w:sz w:val="28"/>
          <w:szCs w:val="28"/>
          <w:lang w:eastAsia="en-US" w:bidi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bookmarkEnd w:id="46"/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47" w:name="sub_2003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),  применить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к муниципальному служащему конкретную меру ответственности.</w:t>
      </w:r>
      <w:bookmarkEnd w:id="47"/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 33. По итогам рассмотрения вопроса, указанного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в  подпункте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>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пункта 14 настоящего Положения, комиссия принимает одно из следующих решений: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bookmarkStart w:id="48" w:name="p_126"/>
      <w:bookmarkEnd w:id="48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1) признать, что сведения, представленные гражданским служащим в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2)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главе </w:t>
      </w:r>
      <w:proofErr w:type="spellStart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),  применить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к муниципальному служащему конкретную меру ответственности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34. </w:t>
      </w:r>
      <w:bookmarkStart w:id="49" w:name="p_34543"/>
      <w:bookmarkEnd w:id="49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По итогам рассмотрения вопроса, указанного в абзаце четвертом подпункта 2 пункта 14 настоящего Положения, комиссия принимает одно из следующих решений: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1) признать, что при исполнении муниципальным служащим должностных обязанностей конфликт интересов отсутствует;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bookmarkStart w:id="50" w:name="p_34544"/>
      <w:bookmarkEnd w:id="50"/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В этом случае комиссия рекомендует муниципальному служащему и (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или)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главе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spellStart"/>
      <w:r w:rsidR="00E1222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, принять меры по урегулированию конфликта интересов или по недопущению его возникновения;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3) признать, что муниципальный служащий не соблюдал требования об урегулировании конфликта интересов.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bookmarkStart w:id="51" w:name="p_34545"/>
      <w:bookmarkEnd w:id="51"/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В этом случае комиссия рекомендует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главе </w:t>
      </w:r>
      <w:proofErr w:type="spellStart"/>
      <w:r w:rsidR="00133E5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, применить к муниципальному служащему конкретную меру ответственности.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35. По итогам рассмотрения вопросов, указанных в подпунктах 1,2, 4 и 5 пункта 14 настоящего Положения, и при наличии к тому оснований комиссия может принять иное решение, чем это предусмотрено пункта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ми 29 – 34 и 36, 37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36. По итогам рассмотрения вопроса, указанного 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в 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подпункте</w:t>
      </w:r>
      <w:proofErr w:type="gramEnd"/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5 пункта 14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Дядьковского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одно из следующих решений:</w:t>
      </w:r>
    </w:p>
    <w:p w:rsidR="0045076F" w:rsidRDefault="0045076F" w:rsidP="0045076F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2) установить, что замещение им на условиях трудового договора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proofErr w:type="spellStart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представителям нанимателя (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>работодателям)  проинформировать</w:t>
      </w:r>
      <w:proofErr w:type="gram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 об указанных обстоятельствах органы прокуратуры и уведомившую организацию.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37.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38. </w:t>
      </w:r>
      <w:r w:rsidR="00133E5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По итогам рассмотрения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на заседании комиссии вопроса, предусмотренного подпунктом 6 пункта 14 настоящего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Положения,  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>представитель</w:t>
      </w:r>
      <w:proofErr w:type="gramEnd"/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 xml:space="preserve"> нанимателя (работодатель)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shd w:val="clear" w:color="auto" w:fill="FFFFFF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В течении трех рабочих дней со дня принятия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решения 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 xml:space="preserve"> представителем</w:t>
      </w:r>
      <w:proofErr w:type="gramEnd"/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 xml:space="preserve"> нанимателя (работодателем)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кадровая служба уведомляет муниципального служащего о результатах рассмотрения заявления в письменной форме.</w:t>
      </w:r>
    </w:p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39. Для исполнения решений комиссии могут быть подготовлены проекты правовых актов администрации </w:t>
      </w:r>
      <w:proofErr w:type="spellStart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отраслевых (функциональных) органов администрации муниципального образования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район, обладающих правами юридического лица, которые в установленном порядке представляются на рассмотрение главы </w:t>
      </w:r>
      <w:proofErr w:type="spellStart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либо представителей нанимателя (работодателей) соответственно.</w:t>
      </w:r>
    </w:p>
    <w:p w:rsidR="0045076F" w:rsidRDefault="0045076F" w:rsidP="0045076F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40. Решения комиссии по вопросам, указанным в </w:t>
      </w:r>
      <w:hyperlink r:id="rId14" w:anchor="sub_1014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shd w:val="clear" w:color="auto" w:fill="FFFFFF"/>
            <w:lang w:eastAsia="en-US" w:bidi="en-US"/>
          </w:rPr>
          <w:t>пункте 14</w:t>
        </w:r>
      </w:hyperlink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076F" w:rsidRDefault="0045076F" w:rsidP="0045076F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41. 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абзаце втором подпункта 2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для главы </w:t>
      </w:r>
      <w:proofErr w:type="spellStart"/>
      <w:r w:rsidR="00133E5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представителей нанимателя (работодателей) носят рекомендательный характер. Решение, принимаемое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втором подпункта 2 пункта 14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настоящего Положения, носит обязательный характер.</w:t>
      </w:r>
    </w:p>
    <w:p w:rsidR="0045076F" w:rsidRDefault="0045076F" w:rsidP="0045076F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42.</w:t>
      </w:r>
      <w:bookmarkStart w:id="52" w:name="sub_1030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В протоколе заседания комиссии указываются:</w:t>
      </w:r>
    </w:p>
    <w:bookmarkEnd w:id="52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а</w:t>
      </w:r>
      <w:bookmarkStart w:id="53" w:name="sub_3011"/>
      <w:r>
        <w:rPr>
          <w:rFonts w:eastAsia="Andale Sans UI" w:cs="Tahoma"/>
          <w:kern w:val="3"/>
          <w:sz w:val="28"/>
          <w:szCs w:val="28"/>
          <w:lang w:eastAsia="en-US" w:bidi="en-US"/>
        </w:rPr>
        <w:t>) дата заседания комиссии, фамилии, имена, отчества членов комиссии и других лиц, присутствующих на заседании;</w:t>
      </w:r>
    </w:p>
    <w:bookmarkEnd w:id="53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б</w:t>
      </w:r>
      <w:bookmarkStart w:id="54" w:name="sub_3021"/>
      <w:r>
        <w:rPr>
          <w:rFonts w:eastAsia="Andale Sans UI" w:cs="Tahoma"/>
          <w:kern w:val="3"/>
          <w:sz w:val="28"/>
          <w:szCs w:val="28"/>
          <w:lang w:eastAsia="en-US" w:bidi="en-US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bookmarkEnd w:id="54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ab/>
        <w:t>в</w:t>
      </w:r>
      <w:bookmarkStart w:id="55" w:name="sub_3031"/>
      <w:r>
        <w:rPr>
          <w:rFonts w:eastAsia="Andale Sans UI" w:cs="Tahoma"/>
          <w:kern w:val="3"/>
          <w:sz w:val="28"/>
          <w:szCs w:val="28"/>
          <w:lang w:eastAsia="en-US" w:bidi="en-US"/>
        </w:rPr>
        <w:t>) предъявляемые к муниципальному служащему претензии, материалы, на которых они основываются;</w:t>
      </w:r>
    </w:p>
    <w:bookmarkEnd w:id="55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г</w:t>
      </w:r>
      <w:bookmarkStart w:id="56" w:name="sub_3041"/>
      <w:r>
        <w:rPr>
          <w:rFonts w:eastAsia="Andale Sans UI" w:cs="Tahoma"/>
          <w:kern w:val="3"/>
          <w:sz w:val="28"/>
          <w:szCs w:val="28"/>
          <w:lang w:eastAsia="en-US" w:bidi="en-US"/>
        </w:rPr>
        <w:t>) содержание пояснений муниципального служащего и других лиц по существу предъявляемых претензий;</w:t>
      </w:r>
      <w:bookmarkEnd w:id="56"/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57" w:name="sub_3051"/>
      <w:r>
        <w:rPr>
          <w:rFonts w:eastAsia="Andale Sans UI" w:cs="Tahoma"/>
          <w:kern w:val="3"/>
          <w:sz w:val="28"/>
          <w:szCs w:val="28"/>
          <w:lang w:eastAsia="en-US" w:bidi="en-US"/>
        </w:rPr>
        <w:t>д) фамилии, имена, отчества выступивших на заседании лиц и краткое изложение их выступлений;</w:t>
      </w:r>
      <w:bookmarkStart w:id="58" w:name="sub_3061"/>
      <w:bookmarkEnd w:id="57"/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 w:rsidR="00133E5D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;</w:t>
      </w:r>
    </w:p>
    <w:bookmarkEnd w:id="58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59" w:name="sub_3071"/>
      <w:r>
        <w:rPr>
          <w:rFonts w:eastAsia="Andale Sans UI" w:cs="Tahoma"/>
          <w:kern w:val="3"/>
          <w:sz w:val="28"/>
          <w:szCs w:val="28"/>
          <w:lang w:eastAsia="en-US" w:bidi="en-US"/>
        </w:rPr>
        <w:t>ж) другие сведения;</w:t>
      </w:r>
    </w:p>
    <w:bookmarkEnd w:id="59"/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60" w:name="sub_3081"/>
      <w:r>
        <w:rPr>
          <w:rFonts w:eastAsia="Andale Sans UI" w:cs="Tahoma"/>
          <w:kern w:val="3"/>
          <w:sz w:val="28"/>
          <w:szCs w:val="28"/>
          <w:lang w:eastAsia="en-US" w:bidi="en-US"/>
        </w:rPr>
        <w:t>з) результаты голосования;</w:t>
      </w:r>
    </w:p>
    <w:bookmarkEnd w:id="60"/>
    <w:p w:rsidR="0045076F" w:rsidRDefault="0045076F" w:rsidP="0045076F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и) решение и обоснование его принятия.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44. Копии протокола заседания комиссии в 7-дневный срок со дня заседания направляются главе </w:t>
      </w:r>
      <w:proofErr w:type="spellStart"/>
      <w:r w:rsidR="00133E5D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</w:t>
      </w:r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ям нанимателя (работодателям),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45. Глава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представители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нанимателя (работодатели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),   </w:t>
      </w:r>
      <w:proofErr w:type="gram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</w:t>
      </w:r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селения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сельского </w:t>
      </w:r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поселения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района,  представителям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47. 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lastRenderedPageBreak/>
        <w:t>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49. Выписка из решения комиссии, заверенная подписью секретаря комиссии и печатью администрации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вручается гражданину, замещавшему должность муниципальной службы в администрации </w:t>
      </w:r>
      <w:proofErr w:type="spellStart"/>
      <w:r w:rsidR="00E243BE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в отношении которого рассматривался вопрос, указанный в абзаце втором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</w:p>
    <w:p w:rsidR="0045076F" w:rsidRDefault="0045076F" w:rsidP="0045076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</w:p>
    <w:p w:rsidR="0045076F" w:rsidRDefault="0045076F" w:rsidP="0045076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bookmarkEnd w:id="33"/>
    <w:p w:rsidR="0045076F" w:rsidRDefault="0045076F" w:rsidP="0045076F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45076F" w:rsidRDefault="0045076F" w:rsidP="0045076F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45076F" w:rsidRDefault="00E243BE" w:rsidP="0045076F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45076F">
        <w:rPr>
          <w:bCs/>
          <w:u w:val="none"/>
        </w:rPr>
        <w:t xml:space="preserve"> сельского поселения</w:t>
      </w:r>
      <w:r w:rsidR="0045076F">
        <w:rPr>
          <w:u w:val="none"/>
        </w:rPr>
        <w:t xml:space="preserve">   </w:t>
      </w:r>
    </w:p>
    <w:p w:rsidR="0045076F" w:rsidRDefault="0045076F" w:rsidP="004507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E243BE">
        <w:rPr>
          <w:sz w:val="28"/>
          <w:szCs w:val="28"/>
        </w:rPr>
        <w:t xml:space="preserve">                           Л.И. </w:t>
      </w:r>
      <w:proofErr w:type="spellStart"/>
      <w:r w:rsidR="00E243BE">
        <w:rPr>
          <w:sz w:val="28"/>
          <w:szCs w:val="28"/>
        </w:rPr>
        <w:t>Орлецкая</w:t>
      </w:r>
      <w:proofErr w:type="spellEnd"/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45076F">
      <w:pPr>
        <w:rPr>
          <w:sz w:val="28"/>
          <w:szCs w:val="28"/>
        </w:rPr>
      </w:pPr>
    </w:p>
    <w:p w:rsidR="0045076F" w:rsidRDefault="0045076F" w:rsidP="00E243BE">
      <w:pPr>
        <w:rPr>
          <w:szCs w:val="28"/>
        </w:rPr>
      </w:pPr>
      <w:r>
        <w:rPr>
          <w:sz w:val="28"/>
          <w:szCs w:val="28"/>
        </w:rPr>
        <w:t xml:space="preserve">          </w:t>
      </w:r>
    </w:p>
    <w:p w:rsidR="0045076F" w:rsidRDefault="0045076F" w:rsidP="0045076F">
      <w:pPr>
        <w:pStyle w:val="a5"/>
      </w:pPr>
      <w:r>
        <w:lastRenderedPageBreak/>
        <w:t xml:space="preserve">                                                                                     ПРИЛОЖЕНИЕ № 2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        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         УТВЕРЖДЕН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</w:t>
      </w:r>
      <w:proofErr w:type="spellStart"/>
      <w:r w:rsidR="00E243BE">
        <w:t>Бураковского</w:t>
      </w:r>
      <w:proofErr w:type="spellEnd"/>
      <w:r>
        <w:t xml:space="preserve"> сельского поселения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45076F" w:rsidRDefault="0045076F" w:rsidP="0045076F">
      <w:pPr>
        <w:pStyle w:val="a5"/>
      </w:pPr>
      <w:r>
        <w:t xml:space="preserve">                                                                                      от </w:t>
      </w:r>
      <w:r w:rsidR="00E243BE">
        <w:t>00.00.</w:t>
      </w:r>
      <w:r>
        <w:t xml:space="preserve"> 2023 года   № </w:t>
      </w:r>
    </w:p>
    <w:p w:rsidR="0045076F" w:rsidRDefault="0045076F" w:rsidP="0045076F">
      <w:pPr>
        <w:pStyle w:val="a5"/>
        <w:rPr>
          <w:szCs w:val="28"/>
        </w:rPr>
      </w:pPr>
    </w:p>
    <w:p w:rsidR="0045076F" w:rsidRDefault="0045076F" w:rsidP="0045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5076F" w:rsidRDefault="0045076F" w:rsidP="0045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E243BE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5076F" w:rsidRDefault="0045076F" w:rsidP="0045076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5076F" w:rsidTr="0045076F">
        <w:tc>
          <w:tcPr>
            <w:tcW w:w="3794" w:type="dxa"/>
            <w:hideMark/>
          </w:tcPr>
          <w:p w:rsidR="00E243BE" w:rsidRDefault="00E2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076F" w:rsidRDefault="00E2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45076F" w:rsidRDefault="0045076F" w:rsidP="00E24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="00E243BE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45076F" w:rsidTr="0045076F">
        <w:tc>
          <w:tcPr>
            <w:tcW w:w="3794" w:type="dxa"/>
            <w:hideMark/>
          </w:tcPr>
          <w:p w:rsidR="00B47096" w:rsidRDefault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Ирина </w:t>
            </w:r>
          </w:p>
          <w:p w:rsidR="0045076F" w:rsidRDefault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776" w:type="dxa"/>
            <w:hideMark/>
          </w:tcPr>
          <w:p w:rsidR="0045076F" w:rsidRDefault="00B47096" w:rsidP="00B47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</w:t>
            </w:r>
            <w:r w:rsidR="0045076F">
              <w:rPr>
                <w:sz w:val="28"/>
                <w:szCs w:val="28"/>
              </w:rPr>
              <w:t xml:space="preserve">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45076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5076F">
              <w:rPr>
                <w:sz w:val="28"/>
                <w:szCs w:val="28"/>
              </w:rPr>
              <w:t>Кореновского</w:t>
            </w:r>
            <w:proofErr w:type="spellEnd"/>
            <w:r w:rsidR="0045076F"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45076F" w:rsidTr="0045076F">
        <w:tc>
          <w:tcPr>
            <w:tcW w:w="3794" w:type="dxa"/>
            <w:hideMark/>
          </w:tcPr>
          <w:p w:rsidR="00B47096" w:rsidRDefault="00B47096" w:rsidP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Людмила</w:t>
            </w:r>
          </w:p>
          <w:p w:rsidR="0045076F" w:rsidRDefault="00B47096" w:rsidP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776" w:type="dxa"/>
          </w:tcPr>
          <w:p w:rsidR="0045076F" w:rsidRDefault="00450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администрации </w:t>
            </w:r>
            <w:proofErr w:type="spellStart"/>
            <w:r w:rsidR="00B47096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комиссии;</w:t>
            </w:r>
          </w:p>
          <w:p w:rsidR="0045076F" w:rsidRDefault="0045076F">
            <w:pPr>
              <w:jc w:val="both"/>
              <w:rPr>
                <w:sz w:val="28"/>
                <w:szCs w:val="28"/>
              </w:rPr>
            </w:pPr>
          </w:p>
        </w:tc>
      </w:tr>
      <w:tr w:rsidR="0045076F" w:rsidTr="0045076F">
        <w:tc>
          <w:tcPr>
            <w:tcW w:w="9570" w:type="dxa"/>
            <w:gridSpan w:val="2"/>
          </w:tcPr>
          <w:p w:rsidR="0045076F" w:rsidRDefault="004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5076F" w:rsidRDefault="0045076F">
            <w:pPr>
              <w:jc w:val="center"/>
              <w:rPr>
                <w:sz w:val="28"/>
                <w:szCs w:val="28"/>
              </w:rPr>
            </w:pPr>
          </w:p>
        </w:tc>
      </w:tr>
      <w:tr w:rsidR="0045076F" w:rsidTr="0045076F">
        <w:tc>
          <w:tcPr>
            <w:tcW w:w="3794" w:type="dxa"/>
            <w:hideMark/>
          </w:tcPr>
          <w:p w:rsidR="0045076F" w:rsidRPr="00B47096" w:rsidRDefault="00B47096">
            <w:pPr>
              <w:rPr>
                <w:sz w:val="28"/>
                <w:szCs w:val="28"/>
              </w:rPr>
            </w:pPr>
            <w:r w:rsidRPr="00B47096">
              <w:rPr>
                <w:sz w:val="28"/>
                <w:szCs w:val="28"/>
              </w:rPr>
              <w:t>Дорошенко Татьяна</w:t>
            </w:r>
          </w:p>
          <w:p w:rsidR="00B47096" w:rsidRPr="00B47096" w:rsidRDefault="00B47096">
            <w:pPr>
              <w:rPr>
                <w:sz w:val="28"/>
                <w:szCs w:val="28"/>
              </w:rPr>
            </w:pPr>
            <w:r w:rsidRPr="00B4709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776" w:type="dxa"/>
            <w:hideMark/>
          </w:tcPr>
          <w:p w:rsidR="0045076F" w:rsidRPr="00B47096" w:rsidRDefault="00B47096" w:rsidP="00B47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47096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МАОУ</w:t>
            </w:r>
            <w:r w:rsidR="0045076F" w:rsidRPr="00B47096">
              <w:rPr>
                <w:sz w:val="28"/>
                <w:szCs w:val="28"/>
              </w:rPr>
              <w:t xml:space="preserve"> средн</w:t>
            </w:r>
            <w:r w:rsidRPr="00B47096">
              <w:rPr>
                <w:sz w:val="28"/>
                <w:szCs w:val="28"/>
              </w:rPr>
              <w:t>ей общеобразовательной школы № 9</w:t>
            </w:r>
            <w:r w:rsidR="002A6185">
              <w:rPr>
                <w:sz w:val="28"/>
                <w:szCs w:val="28"/>
              </w:rPr>
              <w:t xml:space="preserve"> </w:t>
            </w:r>
            <w:r w:rsidR="0045076F" w:rsidRPr="00B47096">
              <w:rPr>
                <w:sz w:val="28"/>
                <w:szCs w:val="28"/>
              </w:rPr>
              <w:t>(по согласованию);</w:t>
            </w:r>
          </w:p>
        </w:tc>
      </w:tr>
      <w:tr w:rsidR="0045076F" w:rsidTr="0045076F">
        <w:tc>
          <w:tcPr>
            <w:tcW w:w="3794" w:type="dxa"/>
            <w:hideMark/>
          </w:tcPr>
          <w:p w:rsidR="0045076F" w:rsidRDefault="00B47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Аванесян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B47096" w:rsidRDefault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776" w:type="dxa"/>
            <w:hideMark/>
          </w:tcPr>
          <w:p w:rsidR="0045076F" w:rsidRDefault="0045076F" w:rsidP="00B47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финансового отдела администрации </w:t>
            </w:r>
            <w:proofErr w:type="spellStart"/>
            <w:r w:rsidR="00B47096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45076F" w:rsidTr="0045076F">
        <w:tc>
          <w:tcPr>
            <w:tcW w:w="3794" w:type="dxa"/>
          </w:tcPr>
          <w:p w:rsidR="0045076F" w:rsidRDefault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Лариса</w:t>
            </w:r>
          </w:p>
          <w:p w:rsidR="00B47096" w:rsidRDefault="00B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45076F" w:rsidRDefault="0045076F">
            <w:pPr>
              <w:rPr>
                <w:sz w:val="28"/>
                <w:szCs w:val="28"/>
              </w:rPr>
            </w:pPr>
          </w:p>
          <w:p w:rsidR="002A6185" w:rsidRDefault="002A6185">
            <w:pPr>
              <w:rPr>
                <w:sz w:val="28"/>
                <w:szCs w:val="28"/>
              </w:rPr>
            </w:pPr>
          </w:p>
          <w:p w:rsidR="002A6185" w:rsidRDefault="002A6185">
            <w:pPr>
              <w:rPr>
                <w:sz w:val="28"/>
                <w:szCs w:val="28"/>
              </w:rPr>
            </w:pPr>
            <w:bookmarkStart w:id="61" w:name="_GoBack"/>
            <w:bookmarkEnd w:id="61"/>
          </w:p>
        </w:tc>
        <w:tc>
          <w:tcPr>
            <w:tcW w:w="5776" w:type="dxa"/>
            <w:hideMark/>
          </w:tcPr>
          <w:p w:rsidR="0045076F" w:rsidRDefault="0045076F" w:rsidP="00B47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="00B47096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B47096" w:rsidRDefault="00B47096" w:rsidP="00B47096">
            <w:pPr>
              <w:jc w:val="both"/>
              <w:rPr>
                <w:sz w:val="28"/>
                <w:szCs w:val="28"/>
              </w:rPr>
            </w:pPr>
          </w:p>
        </w:tc>
      </w:tr>
    </w:tbl>
    <w:p w:rsidR="0045076F" w:rsidRDefault="0045076F" w:rsidP="0045076F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45076F" w:rsidRDefault="00B47096" w:rsidP="0045076F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45076F">
        <w:rPr>
          <w:bCs/>
          <w:u w:val="none"/>
        </w:rPr>
        <w:t xml:space="preserve"> сельского поселения</w:t>
      </w:r>
      <w:r w:rsidR="0045076F">
        <w:rPr>
          <w:u w:val="none"/>
        </w:rPr>
        <w:t xml:space="preserve">   </w:t>
      </w:r>
    </w:p>
    <w:p w:rsidR="0045076F" w:rsidRDefault="0045076F" w:rsidP="0045076F">
      <w:pPr>
        <w:rPr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47096">
        <w:rPr>
          <w:sz w:val="28"/>
          <w:szCs w:val="28"/>
        </w:rPr>
        <w:t xml:space="preserve">                             Л.И. </w:t>
      </w:r>
      <w:proofErr w:type="spellStart"/>
      <w:r w:rsidR="00B47096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4507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D"/>
    <w:rsid w:val="00133E5D"/>
    <w:rsid w:val="00177768"/>
    <w:rsid w:val="001A2E7C"/>
    <w:rsid w:val="002A6185"/>
    <w:rsid w:val="003C4E0D"/>
    <w:rsid w:val="0045076F"/>
    <w:rsid w:val="00672B19"/>
    <w:rsid w:val="00B47096"/>
    <w:rsid w:val="00BE00DB"/>
    <w:rsid w:val="00E1222D"/>
    <w:rsid w:val="00E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433E-5750-45D8-946D-FCFC938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076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076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5076F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50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507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507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13" Type="http://schemas.openxmlformats.org/officeDocument/2006/relationships/hyperlink" Target="file:///C:\Users\&#1054;&#1073;&#1097;&#1080;&#1081;\Downloads\proektpost20230306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3;&#1097;&#1080;&#1081;\Downloads\proektpost202303061.doc" TargetMode="External"/><Relationship Id="rId12" Type="http://schemas.openxmlformats.org/officeDocument/2006/relationships/hyperlink" Target="file:///C:\Users\&#1054;&#1073;&#1097;&#1080;&#1081;\Downloads\proektpost202303061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proektpost202303061.doc" TargetMode="External"/><Relationship Id="rId11" Type="http://schemas.openxmlformats.org/officeDocument/2006/relationships/hyperlink" Target="garantf1://71187568.101625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187568.10162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1187568.101625" TargetMode="External"/><Relationship Id="rId14" Type="http://schemas.openxmlformats.org/officeDocument/2006/relationships/hyperlink" Target="file:///C:\Users\&#1054;&#1073;&#1097;&#1080;&#1081;\Downloads\proektpost20230306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2023-03-07T08:49:00Z</cp:lastPrinted>
  <dcterms:created xsi:type="dcterms:W3CDTF">2023-03-06T11:44:00Z</dcterms:created>
  <dcterms:modified xsi:type="dcterms:W3CDTF">2023-03-07T08:49:00Z</dcterms:modified>
</cp:coreProperties>
</file>