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0E" w:rsidRDefault="005F690E" w:rsidP="00D7507D">
      <w:pPr>
        <w:pStyle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66A59524" wp14:editId="2ACAAC3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7D" w:rsidRDefault="00D7507D" w:rsidP="00D7507D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 БУРАКОВСКОГО СЕЛЬСКОГО ПОСЕЛЕНИЯ</w:t>
      </w:r>
    </w:p>
    <w:p w:rsidR="00D7507D" w:rsidRDefault="00D7507D" w:rsidP="00D7507D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D7507D" w:rsidRDefault="00D7507D" w:rsidP="00D7507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7507D" w:rsidRDefault="00D7507D" w:rsidP="00D7507D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7507D" w:rsidRDefault="00D7507D" w:rsidP="00D7507D">
      <w:pPr>
        <w:jc w:val="center"/>
        <w:rPr>
          <w:b/>
          <w:sz w:val="28"/>
          <w:szCs w:val="28"/>
        </w:rPr>
      </w:pPr>
    </w:p>
    <w:p w:rsidR="00D7507D" w:rsidRDefault="00D7507D" w:rsidP="00D7507D">
      <w:pPr>
        <w:rPr>
          <w:b/>
          <w:color w:val="000000"/>
        </w:rPr>
      </w:pPr>
      <w:r>
        <w:rPr>
          <w:b/>
          <w:color w:val="000000"/>
        </w:rPr>
        <w:t>от 25.04.2016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№ 86</w:t>
      </w:r>
    </w:p>
    <w:p w:rsidR="00D7507D" w:rsidRDefault="00D7507D" w:rsidP="00D7507D">
      <w:r>
        <w:t xml:space="preserve">                                                              </w:t>
      </w:r>
      <w:r w:rsidR="003C1193">
        <w:t xml:space="preserve"> х. Бураковский</w:t>
      </w:r>
    </w:p>
    <w:p w:rsidR="00D7507D" w:rsidRDefault="00D7507D" w:rsidP="00D750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Положения о порядке сообщения лицами, замещающими муниципальные должности и  муниципальными служащими органов местного самоуправления  Бурак</w:t>
      </w:r>
      <w:r w:rsidR="003C1193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вского сельского поселения </w:t>
      </w:r>
      <w:proofErr w:type="spellStart"/>
      <w:r>
        <w:rPr>
          <w:b/>
          <w:bCs/>
          <w:sz w:val="28"/>
        </w:rPr>
        <w:t>Кореновского</w:t>
      </w:r>
      <w:proofErr w:type="spellEnd"/>
      <w:r>
        <w:rPr>
          <w:b/>
          <w:bCs/>
          <w:sz w:val="28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F690E" w:rsidRDefault="005F690E" w:rsidP="00D750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9C0335" w:rsidRDefault="00D7507D" w:rsidP="00D750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В соответствии с Гражданским кодексом Российской Федерации,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Постановлением Правительства РФ 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</w:t>
      </w:r>
    </w:p>
    <w:p w:rsidR="00D7507D" w:rsidRDefault="00D7507D" w:rsidP="00D750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 е ш и л:</w:t>
      </w:r>
    </w:p>
    <w:p w:rsidR="00D7507D" w:rsidRDefault="009C0335" w:rsidP="00D750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D7507D">
        <w:rPr>
          <w:rFonts w:eastAsia="Calibri"/>
          <w:sz w:val="28"/>
          <w:szCs w:val="28"/>
          <w:lang w:eastAsia="en-US"/>
        </w:rPr>
        <w:t xml:space="preserve">Утвердить Положение о порядке сообщения лицами, замещающими муниципальные должности и  муниципальными служащими органов местного самоуправления  Бураковского сельского поселения </w:t>
      </w:r>
      <w:proofErr w:type="spellStart"/>
      <w:r w:rsidR="00D7507D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D7507D">
        <w:rPr>
          <w:rFonts w:eastAsia="Calibri"/>
          <w:sz w:val="28"/>
          <w:szCs w:val="28"/>
          <w:lang w:eastAsia="en-US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реализации»(прилагается). </w:t>
      </w:r>
    </w:p>
    <w:p w:rsidR="00D7507D" w:rsidRDefault="009C0335" w:rsidP="00D7507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7507D">
        <w:rPr>
          <w:rFonts w:eastAsia="DejaVuSans"/>
          <w:kern w:val="2"/>
          <w:sz w:val="28"/>
          <w:szCs w:val="28"/>
          <w:shd w:val="clear" w:color="auto" w:fill="FFFFFF"/>
        </w:rPr>
        <w:t xml:space="preserve">Обнародовать настоящее постановление в установленных местах и разместить его на официальном сайте органов местного самоуправления  Бураковского сельского поселения </w:t>
      </w:r>
      <w:proofErr w:type="spellStart"/>
      <w:r w:rsidR="00D7507D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7507D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9C0335" w:rsidRDefault="009C0335" w:rsidP="00D7507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9C0335" w:rsidRDefault="009C0335" w:rsidP="00D7507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D7507D" w:rsidRDefault="00D7507D" w:rsidP="00D750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3. Решение вступает в силу на следующий день после его официального обнародования.</w:t>
      </w:r>
    </w:p>
    <w:p w:rsidR="009C0335" w:rsidRDefault="009C0335" w:rsidP="00D7507D">
      <w:pPr>
        <w:jc w:val="both"/>
        <w:rPr>
          <w:rFonts w:eastAsia="Calibri"/>
          <w:sz w:val="28"/>
          <w:szCs w:val="28"/>
          <w:lang w:eastAsia="en-US"/>
        </w:rPr>
      </w:pPr>
    </w:p>
    <w:p w:rsidR="009C0335" w:rsidRDefault="009C0335" w:rsidP="00D7507D">
      <w:pPr>
        <w:jc w:val="both"/>
        <w:rPr>
          <w:rFonts w:eastAsia="Calibri"/>
          <w:sz w:val="28"/>
          <w:szCs w:val="28"/>
          <w:lang w:eastAsia="en-US"/>
        </w:rPr>
      </w:pPr>
    </w:p>
    <w:p w:rsidR="009C0335" w:rsidRDefault="009C0335" w:rsidP="00D7507D">
      <w:pPr>
        <w:jc w:val="both"/>
        <w:rPr>
          <w:rFonts w:eastAsia="Calibri"/>
          <w:sz w:val="28"/>
          <w:szCs w:val="28"/>
          <w:lang w:eastAsia="en-US"/>
        </w:rPr>
      </w:pPr>
    </w:p>
    <w:p w:rsidR="009C0335" w:rsidRDefault="00D7507D" w:rsidP="00D7507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Глава</w:t>
      </w:r>
      <w:r w:rsidR="009C033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Бураковского </w:t>
      </w:r>
    </w:p>
    <w:p w:rsidR="00D7507D" w:rsidRDefault="00D7507D" w:rsidP="00D7507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D7507D" w:rsidRDefault="00D7507D" w:rsidP="00D750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9C0335" w:rsidRDefault="009C0335" w:rsidP="00D7507D">
      <w:pPr>
        <w:rPr>
          <w:sz w:val="28"/>
          <w:szCs w:val="28"/>
        </w:rPr>
      </w:pPr>
    </w:p>
    <w:p w:rsidR="00D7507D" w:rsidRDefault="00D7507D" w:rsidP="00D7507D">
      <w:pPr>
        <w:pStyle w:val="a3"/>
        <w:ind w:firstLine="0"/>
        <w:rPr>
          <w:rFonts w:ascii="Times New Roman" w:hAnsi="Times New Roman"/>
          <w:sz w:val="28"/>
        </w:rPr>
      </w:pPr>
    </w:p>
    <w:p w:rsidR="00D7507D" w:rsidRDefault="00D7507D" w:rsidP="00D7507D">
      <w:pPr>
        <w:ind w:left="6120"/>
        <w:jc w:val="center"/>
        <w:rPr>
          <w:szCs w:val="28"/>
        </w:rPr>
      </w:pPr>
    </w:p>
    <w:p w:rsidR="00D7507D" w:rsidRDefault="00D7507D" w:rsidP="00D7507D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7507D" w:rsidRDefault="00D7507D" w:rsidP="00D7507D">
      <w:pPr>
        <w:ind w:firstLine="5529"/>
        <w:jc w:val="center"/>
        <w:rPr>
          <w:sz w:val="28"/>
          <w:szCs w:val="28"/>
        </w:rPr>
      </w:pPr>
    </w:p>
    <w:p w:rsidR="00D7507D" w:rsidRDefault="00D7507D" w:rsidP="00D7507D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7507D" w:rsidRDefault="00D7507D" w:rsidP="00D75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 Бураковского</w:t>
      </w:r>
    </w:p>
    <w:p w:rsidR="00D7507D" w:rsidRDefault="00D7507D" w:rsidP="00D7507D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7507D" w:rsidRDefault="00D7507D" w:rsidP="00D7507D">
      <w:pPr>
        <w:ind w:firstLine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D7507D" w:rsidRDefault="00D7507D" w:rsidP="00D7507D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 24 апреля 2016 года № 86</w:t>
      </w:r>
    </w:p>
    <w:p w:rsidR="00D7507D" w:rsidRDefault="00D7507D" w:rsidP="00D7507D">
      <w:pPr>
        <w:rPr>
          <w:sz w:val="28"/>
          <w:szCs w:val="28"/>
        </w:rPr>
      </w:pPr>
    </w:p>
    <w:p w:rsidR="00D7507D" w:rsidRDefault="00D7507D" w:rsidP="00D7507D">
      <w:pPr>
        <w:jc w:val="center"/>
        <w:rPr>
          <w:sz w:val="28"/>
          <w:szCs w:val="28"/>
        </w:rPr>
      </w:pPr>
    </w:p>
    <w:p w:rsidR="00D7507D" w:rsidRDefault="00D7507D" w:rsidP="00D7507D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ПОЛОЖЕНИЕ</w:t>
      </w:r>
    </w:p>
    <w:p w:rsidR="00D7507D" w:rsidRDefault="00D7507D" w:rsidP="00D7507D">
      <w:pPr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о порядке сообщения </w:t>
      </w:r>
      <w:r>
        <w:rPr>
          <w:b/>
          <w:bCs/>
          <w:sz w:val="28"/>
          <w:szCs w:val="28"/>
        </w:rPr>
        <w:t xml:space="preserve"> лицами, замещающими муниципальные должности и  муниципальными служащими органов местного самоуправления  Бураковского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7507D" w:rsidRDefault="00D7507D" w:rsidP="00D7507D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D7507D" w:rsidRDefault="00D7507D" w:rsidP="00D7507D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Настоящее Положение определяет порядок сообщения </w:t>
      </w:r>
      <w:r>
        <w:rPr>
          <w:sz w:val="28"/>
          <w:szCs w:val="28"/>
        </w:rPr>
        <w:t xml:space="preserve">лицами, замещающими муниципальные должности и  муниципальными служащими органов местного самоуправления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Для целей настоящего Положения используются следующие понятия: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</w:t>
      </w:r>
      <w:r>
        <w:rPr>
          <w:sz w:val="28"/>
          <w:szCs w:val="28"/>
          <w:lang w:eastAsia="zh-CN"/>
        </w:rPr>
        <w:lastRenderedPageBreak/>
        <w:t>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уполномоченный орган – общий отдел  администрации  Бураковского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lang w:eastAsia="zh-CN"/>
        </w:rPr>
        <w:t>4. Лица, замещающие муниципальные должности, муниципальные служащие обязаны в порядке, предусмотренном настоящим  Положением, уведомлять обо всех случаях получения подарка в с</w:t>
      </w:r>
      <w:r>
        <w:rPr>
          <w:sz w:val="28"/>
          <w:szCs w:val="28"/>
          <w:highlight w:val="white"/>
          <w:lang w:eastAsia="zh-CN"/>
        </w:rPr>
        <w:t xml:space="preserve">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sz w:val="28"/>
          <w:szCs w:val="28"/>
          <w:lang w:eastAsia="zh-CN"/>
        </w:rPr>
        <w:t xml:space="preserve">общий отдел </w:t>
      </w:r>
      <w:r>
        <w:rPr>
          <w:sz w:val="28"/>
          <w:szCs w:val="28"/>
          <w:highlight w:val="white"/>
          <w:lang w:eastAsia="zh-CN"/>
        </w:rPr>
        <w:t xml:space="preserve">администрации  Бураковского сельского поселения </w:t>
      </w:r>
      <w:proofErr w:type="spellStart"/>
      <w:r>
        <w:rPr>
          <w:sz w:val="28"/>
          <w:szCs w:val="28"/>
          <w:highlight w:val="white"/>
          <w:lang w:eastAsia="zh-CN"/>
        </w:rPr>
        <w:t>Кореновского</w:t>
      </w:r>
      <w:proofErr w:type="spellEnd"/>
      <w:r>
        <w:rPr>
          <w:sz w:val="28"/>
          <w:szCs w:val="28"/>
          <w:highlight w:val="white"/>
          <w:lang w:eastAsia="zh-CN"/>
        </w:rPr>
        <w:t xml:space="preserve"> района (далее- уполномоченный орган).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r>
        <w:rPr>
          <w:color w:val="000000"/>
          <w:sz w:val="28"/>
          <w:szCs w:val="28"/>
          <w:highlight w:val="white"/>
          <w:lang w:eastAsia="zh-CN"/>
        </w:rPr>
        <w:t xml:space="preserve">приложению, </w:t>
      </w:r>
      <w:r>
        <w:rPr>
          <w:sz w:val="28"/>
          <w:szCs w:val="28"/>
          <w:highlight w:val="white"/>
          <w:lang w:eastAsia="zh-CN"/>
        </w:rPr>
        <w:t xml:space="preserve">представляется не позднее 3 рабочих дней со дня получения подарка в уполномоченный орган  Бураковского сельского поселения </w:t>
      </w:r>
      <w:proofErr w:type="spellStart"/>
      <w:r>
        <w:rPr>
          <w:sz w:val="28"/>
          <w:szCs w:val="28"/>
          <w:highlight w:val="white"/>
          <w:lang w:eastAsia="zh-CN"/>
        </w:rPr>
        <w:t>Кореновского</w:t>
      </w:r>
      <w:proofErr w:type="spellEnd"/>
      <w:r>
        <w:rPr>
          <w:sz w:val="28"/>
          <w:szCs w:val="28"/>
          <w:highlight w:val="white"/>
          <w:lang w:eastAsia="zh-CN"/>
        </w:rPr>
        <w:t xml:space="preserve">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При невозможности подачи уведомления в сроки, указанные в </w:t>
      </w:r>
      <w:r>
        <w:rPr>
          <w:color w:val="000000"/>
          <w:sz w:val="28"/>
          <w:szCs w:val="28"/>
          <w:highlight w:val="white"/>
          <w:lang w:eastAsia="zh-CN"/>
        </w:rPr>
        <w:t>абзацах первом и втором настоящего пункта, по причине, не зависящей от лица, замещающие муниципальные должности, муниципальные служащие,</w:t>
      </w:r>
      <w:r>
        <w:rPr>
          <w:sz w:val="28"/>
          <w:szCs w:val="28"/>
          <w:highlight w:val="white"/>
          <w:lang w:eastAsia="zh-CN"/>
        </w:rPr>
        <w:t xml:space="preserve"> оно представляется не позднее следующего дня после ее устранения.</w:t>
      </w:r>
    </w:p>
    <w:p w:rsidR="00D7507D" w:rsidRDefault="00D7507D" w:rsidP="00D7507D">
      <w:pPr>
        <w:suppressAutoHyphens/>
        <w:ind w:firstLine="720"/>
        <w:jc w:val="both"/>
        <w:rPr>
          <w:color w:val="000000"/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вводу в эксплуатацию основных средств и списанию материальных ценностей пришедших в негодность (далее комиссия)</w:t>
      </w:r>
      <w:r>
        <w:rPr>
          <w:color w:val="000000"/>
          <w:sz w:val="28"/>
          <w:szCs w:val="28"/>
          <w:highlight w:val="white"/>
          <w:lang w:eastAsia="zh-CN"/>
        </w:rPr>
        <w:t>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color w:val="000000"/>
          <w:sz w:val="28"/>
          <w:szCs w:val="28"/>
          <w:highlight w:val="white"/>
          <w:lang w:eastAsia="zh-CN"/>
        </w:rPr>
        <w:t>7. Подарок, стоимость которого подтверж</w:t>
      </w:r>
      <w:r>
        <w:rPr>
          <w:sz w:val="28"/>
          <w:szCs w:val="28"/>
          <w:highlight w:val="white"/>
          <w:lang w:eastAsia="zh-CN"/>
        </w:rPr>
        <w:t xml:space="preserve">дается документами и превышает 3 тысячи рублей либо стоимость которого получившим его лицом,  </w:t>
      </w:r>
      <w:r>
        <w:rPr>
          <w:sz w:val="28"/>
          <w:szCs w:val="28"/>
          <w:highlight w:val="white"/>
          <w:lang w:eastAsia="zh-CN"/>
        </w:rPr>
        <w:lastRenderedPageBreak/>
        <w:t>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>8. Подарок, полученный лицом, замещающим муниципальные должности, муниципальными служащими, независимо от его стоимости, подлежит передаче на хранение в порядке, предусмотренно</w:t>
      </w:r>
      <w:r>
        <w:rPr>
          <w:color w:val="000000"/>
          <w:sz w:val="28"/>
          <w:szCs w:val="28"/>
          <w:highlight w:val="white"/>
          <w:lang w:eastAsia="zh-CN"/>
        </w:rPr>
        <w:t>м пунктом 7 н</w:t>
      </w:r>
      <w:r>
        <w:rPr>
          <w:sz w:val="28"/>
          <w:szCs w:val="28"/>
          <w:highlight w:val="white"/>
          <w:lang w:eastAsia="zh-CN"/>
        </w:rPr>
        <w:t>астоящего Положения.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11. Уполномоченный орган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  Бураковского сельского поселения </w:t>
      </w:r>
      <w:proofErr w:type="spellStart"/>
      <w:r>
        <w:rPr>
          <w:sz w:val="28"/>
          <w:szCs w:val="28"/>
          <w:highlight w:val="white"/>
          <w:lang w:eastAsia="zh-CN"/>
        </w:rPr>
        <w:t>Кореновского</w:t>
      </w:r>
      <w:proofErr w:type="spellEnd"/>
      <w:r>
        <w:rPr>
          <w:sz w:val="28"/>
          <w:szCs w:val="28"/>
          <w:highlight w:val="white"/>
          <w:lang w:eastAsia="zh-CN"/>
        </w:rPr>
        <w:t xml:space="preserve"> района.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>12. Лицо, замещающее муниципальные должности, муниципальные служащие, 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13. Уполномоченный орган в течение 3 месяцев со дня поступления заявления, указанного в </w:t>
      </w:r>
      <w:r>
        <w:rPr>
          <w:color w:val="000000"/>
          <w:sz w:val="28"/>
          <w:szCs w:val="28"/>
          <w:highlight w:val="white"/>
          <w:lang w:eastAsia="zh-CN"/>
        </w:rPr>
        <w:t>пункте 12</w:t>
      </w:r>
      <w:r>
        <w:rPr>
          <w:sz w:val="28"/>
          <w:szCs w:val="28"/>
          <w:highlight w:val="white"/>
          <w:lang w:eastAsia="zh-C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lang w:eastAsia="zh-CN"/>
        </w:rPr>
        <w:t>14.</w:t>
      </w:r>
      <w:r>
        <w:rPr>
          <w:sz w:val="28"/>
          <w:szCs w:val="28"/>
          <w:highlight w:val="white"/>
          <w:lang w:eastAsia="zh-CN"/>
        </w:rPr>
        <w:t xml:space="preserve">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r>
        <w:rPr>
          <w:color w:val="000000"/>
          <w:sz w:val="28"/>
          <w:szCs w:val="28"/>
          <w:highlight w:val="white"/>
          <w:lang w:eastAsia="zh-CN"/>
        </w:rPr>
        <w:t>пункте 12</w:t>
      </w:r>
      <w:r>
        <w:rPr>
          <w:sz w:val="28"/>
          <w:szCs w:val="28"/>
          <w:highlight w:val="white"/>
          <w:lang w:eastAsia="zh-CN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15. Подарок, в отношении которого не поступило заявление, указанное в </w:t>
      </w:r>
      <w:r>
        <w:rPr>
          <w:color w:val="000000"/>
          <w:sz w:val="28"/>
          <w:szCs w:val="28"/>
          <w:highlight w:val="white"/>
          <w:lang w:eastAsia="zh-CN"/>
        </w:rPr>
        <w:t>пункте 12 на</w:t>
      </w:r>
      <w:r>
        <w:rPr>
          <w:sz w:val="28"/>
          <w:szCs w:val="28"/>
          <w:highlight w:val="white"/>
          <w:lang w:eastAsia="zh-CN"/>
        </w:rPr>
        <w:t xml:space="preserve">стоящего Положения, может использоваться органом местного </w:t>
      </w:r>
      <w:r>
        <w:rPr>
          <w:sz w:val="28"/>
          <w:szCs w:val="28"/>
          <w:highlight w:val="white"/>
          <w:lang w:eastAsia="zh-CN"/>
        </w:rPr>
        <w:lastRenderedPageBreak/>
        <w:t xml:space="preserve">самоуправления  Бураковского сельского поселения </w:t>
      </w:r>
      <w:proofErr w:type="spellStart"/>
      <w:r>
        <w:rPr>
          <w:sz w:val="28"/>
          <w:szCs w:val="28"/>
          <w:highlight w:val="white"/>
          <w:lang w:eastAsia="zh-CN"/>
        </w:rPr>
        <w:t>Кореновского</w:t>
      </w:r>
      <w:proofErr w:type="spellEnd"/>
      <w:r>
        <w:rPr>
          <w:sz w:val="28"/>
          <w:szCs w:val="28"/>
          <w:highlight w:val="white"/>
          <w:lang w:eastAsia="zh-CN"/>
        </w:rPr>
        <w:t xml:space="preserve"> района 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8"/>
          <w:szCs w:val="28"/>
          <w:shd w:val="clear" w:color="auto" w:fill="FFFFFF"/>
        </w:rPr>
        <w:t xml:space="preserve">органов местного самоуправления  </w:t>
      </w:r>
      <w:r w:rsidR="003C1193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16. В случае нецелесообразности использования подарка руководителем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  <w:r w:rsidR="003C1193">
        <w:rPr>
          <w:sz w:val="28"/>
          <w:szCs w:val="28"/>
          <w:shd w:val="clear" w:color="auto" w:fill="FFFFFF"/>
        </w:rPr>
        <w:t xml:space="preserve"> 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highlight w:val="white"/>
          <w:lang w:eastAsia="zh-CN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</w:t>
      </w:r>
      <w:r>
        <w:rPr>
          <w:color w:val="000000"/>
          <w:sz w:val="28"/>
          <w:szCs w:val="28"/>
          <w:highlight w:val="white"/>
          <w:lang w:eastAsia="zh-CN"/>
        </w:rPr>
        <w:t xml:space="preserve"> законодательством</w:t>
      </w:r>
      <w:r>
        <w:rPr>
          <w:sz w:val="28"/>
          <w:szCs w:val="28"/>
          <w:highlight w:val="white"/>
          <w:lang w:eastAsia="zh-CN"/>
        </w:rPr>
        <w:t xml:space="preserve"> Российской Федерации.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17. Оценка стоимости подарка для реализации (выкупа), предусмотренная </w:t>
      </w:r>
      <w:r>
        <w:rPr>
          <w:color w:val="000000"/>
          <w:sz w:val="28"/>
          <w:szCs w:val="28"/>
          <w:highlight w:val="white"/>
          <w:lang w:eastAsia="zh-CN"/>
        </w:rPr>
        <w:t>пунктами 13 и 14 на</w:t>
      </w:r>
      <w:r>
        <w:rPr>
          <w:sz w:val="28"/>
          <w:szCs w:val="28"/>
          <w:highlight w:val="white"/>
          <w:lang w:eastAsia="zh-CN"/>
        </w:rPr>
        <w:t>стоящего Положения, осуществляется субъектами оценочной деятельности в соотв</w:t>
      </w:r>
      <w:r>
        <w:rPr>
          <w:color w:val="000000"/>
          <w:sz w:val="28"/>
          <w:szCs w:val="28"/>
          <w:highlight w:val="white"/>
          <w:lang w:eastAsia="zh-CN"/>
        </w:rPr>
        <w:t xml:space="preserve">етствии с законодательством </w:t>
      </w:r>
      <w:r>
        <w:rPr>
          <w:sz w:val="28"/>
          <w:szCs w:val="28"/>
          <w:highlight w:val="white"/>
          <w:lang w:eastAsia="zh-CN"/>
        </w:rPr>
        <w:t>Российской Федерации об оценочной деятельности.</w:t>
      </w:r>
    </w:p>
    <w:p w:rsidR="00D7507D" w:rsidRDefault="00D7507D" w:rsidP="00D7507D">
      <w:pPr>
        <w:suppressAutoHyphens/>
        <w:ind w:firstLine="720"/>
        <w:jc w:val="both"/>
        <w:rPr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18. В случае если подарок не выкуплен или не реализован, руководителем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  <w:r w:rsidR="003C1193">
        <w:rPr>
          <w:sz w:val="28"/>
          <w:szCs w:val="28"/>
          <w:shd w:val="clear" w:color="auto" w:fill="FFFFFF"/>
        </w:rPr>
        <w:t xml:space="preserve"> 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highlight w:val="white"/>
          <w:lang w:eastAsia="zh-CN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7507D" w:rsidRDefault="00D7507D" w:rsidP="00D7507D">
      <w:pPr>
        <w:suppressAutoHyphens/>
        <w:ind w:firstLine="720"/>
        <w:jc w:val="both"/>
        <w:rPr>
          <w:color w:val="000000"/>
          <w:sz w:val="28"/>
          <w:szCs w:val="28"/>
          <w:highlight w:val="white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19. Средства, вырученные от реализации (выкупа) подарка, зачисляются в доход бюджета </w:t>
      </w:r>
      <w:r w:rsidR="003C1193">
        <w:rPr>
          <w:sz w:val="28"/>
          <w:szCs w:val="28"/>
          <w:highlight w:val="white"/>
          <w:lang w:eastAsia="zh-CN"/>
        </w:rPr>
        <w:t xml:space="preserve"> Бураковского</w:t>
      </w:r>
      <w:r>
        <w:rPr>
          <w:sz w:val="28"/>
          <w:szCs w:val="28"/>
          <w:highlight w:val="white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highlight w:val="white"/>
          <w:lang w:eastAsia="zh-CN"/>
        </w:rPr>
        <w:t>Кореновского</w:t>
      </w:r>
      <w:proofErr w:type="spellEnd"/>
      <w:r>
        <w:rPr>
          <w:sz w:val="28"/>
          <w:szCs w:val="28"/>
          <w:highlight w:val="white"/>
          <w:lang w:eastAsia="zh-CN"/>
        </w:rPr>
        <w:t xml:space="preserve"> района в порядке, установленном </w:t>
      </w:r>
      <w:r>
        <w:rPr>
          <w:color w:val="000000"/>
          <w:sz w:val="28"/>
          <w:szCs w:val="28"/>
          <w:highlight w:val="white"/>
          <w:lang w:eastAsia="zh-CN"/>
        </w:rPr>
        <w:t>бюджетным законодательством Российской Федерации.</w:t>
      </w:r>
    </w:p>
    <w:p w:rsidR="00D7507D" w:rsidRDefault="00D7507D" w:rsidP="00D7507D">
      <w:pPr>
        <w:suppressAutoHyphens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color w:val="000000"/>
          <w:sz w:val="28"/>
          <w:szCs w:val="28"/>
          <w:highlight w:val="white"/>
          <w:lang w:eastAsia="zh-CN"/>
        </w:rPr>
        <w:t xml:space="preserve">20. </w:t>
      </w:r>
      <w:r>
        <w:rPr>
          <w:color w:val="000000"/>
          <w:sz w:val="28"/>
          <w:szCs w:val="28"/>
          <w:highlight w:val="white"/>
        </w:rPr>
        <w:t>За неисполнение условий настоящего Положения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D7507D" w:rsidRDefault="00D7507D" w:rsidP="00D7507D">
      <w:pPr>
        <w:suppressAutoHyphens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507D" w:rsidRDefault="00D7507D" w:rsidP="00D7507D">
      <w:pPr>
        <w:widowControl w:val="0"/>
        <w:suppressAutoHyphens/>
        <w:spacing w:before="75"/>
        <w:ind w:left="170"/>
        <w:jc w:val="both"/>
        <w:rPr>
          <w:rFonts w:ascii="Arial" w:eastAsia="SimSun" w:hAnsi="Arial" w:cs="Arial"/>
          <w:color w:val="353842"/>
          <w:lang w:eastAsia="zh-CN" w:bidi="hi-IN"/>
        </w:rPr>
      </w:pPr>
    </w:p>
    <w:p w:rsidR="00D7507D" w:rsidRDefault="00D7507D" w:rsidP="00D750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335" w:rsidRDefault="003C1193" w:rsidP="00D75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0335">
        <w:rPr>
          <w:sz w:val="28"/>
          <w:szCs w:val="28"/>
        </w:rPr>
        <w:t xml:space="preserve"> </w:t>
      </w:r>
      <w:r>
        <w:rPr>
          <w:sz w:val="28"/>
          <w:szCs w:val="28"/>
        </w:rPr>
        <w:t>Бураковского</w:t>
      </w:r>
      <w:r w:rsidR="00D7507D">
        <w:rPr>
          <w:sz w:val="28"/>
          <w:szCs w:val="28"/>
        </w:rPr>
        <w:t xml:space="preserve"> </w:t>
      </w:r>
    </w:p>
    <w:p w:rsidR="00D7507D" w:rsidRDefault="00D7507D" w:rsidP="00D75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D7507D" w:rsidRDefault="00D7507D" w:rsidP="00D75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3C1193">
        <w:rPr>
          <w:sz w:val="28"/>
          <w:szCs w:val="28"/>
        </w:rPr>
        <w:t xml:space="preserve">                           </w:t>
      </w:r>
      <w:proofErr w:type="spellStart"/>
      <w:r w:rsidR="003C1193">
        <w:rPr>
          <w:sz w:val="28"/>
          <w:szCs w:val="28"/>
        </w:rPr>
        <w:t>Л.И.Орлецкая</w:t>
      </w:r>
      <w:proofErr w:type="spellEnd"/>
    </w:p>
    <w:p w:rsidR="00D7507D" w:rsidRDefault="00D7507D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D7507D" w:rsidRDefault="00D7507D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D7507D" w:rsidRDefault="00D7507D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D7507D" w:rsidRDefault="00D7507D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D7507D" w:rsidRDefault="00D7507D" w:rsidP="003C1193">
      <w:pPr>
        <w:widowControl w:val="0"/>
        <w:autoSpaceDE w:val="0"/>
        <w:autoSpaceDN w:val="0"/>
        <w:adjustRightInd w:val="0"/>
        <w:jc w:val="both"/>
      </w:pPr>
    </w:p>
    <w:p w:rsidR="003C1193" w:rsidRDefault="003C1193" w:rsidP="003C1193">
      <w:pPr>
        <w:widowControl w:val="0"/>
        <w:autoSpaceDE w:val="0"/>
        <w:autoSpaceDN w:val="0"/>
        <w:adjustRightInd w:val="0"/>
        <w:jc w:val="both"/>
      </w:pPr>
    </w:p>
    <w:p w:rsidR="00D7507D" w:rsidRDefault="00D7507D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D7507D" w:rsidRDefault="00D7507D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9C0335" w:rsidRDefault="009C0335" w:rsidP="00D7507D">
      <w:pPr>
        <w:widowControl w:val="0"/>
        <w:autoSpaceDE w:val="0"/>
        <w:autoSpaceDN w:val="0"/>
        <w:adjustRightInd w:val="0"/>
        <w:ind w:firstLine="540"/>
        <w:jc w:val="both"/>
      </w:pPr>
    </w:p>
    <w:p w:rsidR="00D7507D" w:rsidRDefault="00D7507D" w:rsidP="00D7507D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bookmarkStart w:id="0" w:name="Par89"/>
      <w:bookmarkEnd w:id="0"/>
      <w:r>
        <w:rPr>
          <w:sz w:val="28"/>
          <w:szCs w:val="28"/>
        </w:rPr>
        <w:t xml:space="preserve">Приложение </w:t>
      </w:r>
    </w:p>
    <w:p w:rsidR="00D7507D" w:rsidRDefault="00D7507D" w:rsidP="00D7507D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врученных от его реализации</w:t>
      </w:r>
    </w:p>
    <w:p w:rsidR="00D7507D" w:rsidRDefault="00D7507D" w:rsidP="00D7507D">
      <w:pPr>
        <w:widowControl w:val="0"/>
        <w:autoSpaceDE w:val="0"/>
        <w:autoSpaceDN w:val="0"/>
        <w:adjustRightInd w:val="0"/>
        <w:ind w:left="4536"/>
        <w:outlineLvl w:val="1"/>
      </w:pPr>
    </w:p>
    <w:p w:rsidR="00D7507D" w:rsidRDefault="00D7507D" w:rsidP="00D750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D7507D" w:rsidRDefault="00D7507D" w:rsidP="00D7507D">
      <w:pPr>
        <w:suppressAutoHyphens/>
        <w:jc w:val="right"/>
        <w:rPr>
          <w:rFonts w:ascii="Arial" w:hAnsi="Arial" w:cs="Arial"/>
          <w:szCs w:val="20"/>
          <w:lang w:eastAsia="zh-CN"/>
        </w:rPr>
      </w:pPr>
      <w:r>
        <w:rPr>
          <w:rFonts w:ascii="Courier New" w:eastAsia="Courier New" w:hAnsi="Courier New" w:cs="Courier New"/>
          <w:sz w:val="22"/>
          <w:szCs w:val="20"/>
          <w:highlight w:val="white"/>
          <w:lang w:eastAsia="zh-CN"/>
        </w:rPr>
        <w:t xml:space="preserve">             </w:t>
      </w:r>
      <w:r>
        <w:rPr>
          <w:highlight w:val="white"/>
          <w:lang w:eastAsia="zh-CN"/>
        </w:rPr>
        <w:t xml:space="preserve">  Уведомление о получении подарка               </w:t>
      </w:r>
    </w:p>
    <w:p w:rsidR="00D7507D" w:rsidRDefault="00D7507D" w:rsidP="00D7507D">
      <w:pPr>
        <w:suppressAutoHyphens/>
        <w:ind w:firstLine="720"/>
        <w:jc w:val="right"/>
        <w:rPr>
          <w:rFonts w:ascii="Arial" w:hAnsi="Arial" w:cs="Arial"/>
          <w:sz w:val="20"/>
          <w:szCs w:val="20"/>
          <w:lang w:eastAsia="zh-CN"/>
        </w:rPr>
      </w:pPr>
    </w:p>
    <w:p w:rsidR="00D7507D" w:rsidRDefault="00D7507D" w:rsidP="00D7507D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_________________________________________________</w:t>
      </w:r>
    </w:p>
    <w:p w:rsidR="00D7507D" w:rsidRDefault="00D7507D" w:rsidP="00D7507D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(уполномоченный орган)                       </w:t>
      </w:r>
    </w:p>
    <w:p w:rsidR="00D7507D" w:rsidRDefault="00D7507D" w:rsidP="00D7507D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_________________________________________________</w:t>
      </w:r>
    </w:p>
    <w:p w:rsidR="00D7507D" w:rsidRDefault="00D7507D" w:rsidP="009C0335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</w:t>
      </w:r>
      <w:r w:rsidR="009C0335">
        <w:rPr>
          <w:highlight w:val="white"/>
          <w:lang w:eastAsia="zh-CN"/>
        </w:rPr>
        <w:t xml:space="preserve">                        </w:t>
      </w:r>
      <w:bookmarkStart w:id="1" w:name="_GoBack"/>
      <w:bookmarkEnd w:id="1"/>
      <w:r>
        <w:rPr>
          <w:highlight w:val="white"/>
          <w:lang w:eastAsia="zh-CN"/>
        </w:rPr>
        <w:t xml:space="preserve">                                                     </w:t>
      </w:r>
    </w:p>
    <w:p w:rsidR="00D7507D" w:rsidRDefault="00D7507D" w:rsidP="00D7507D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от ______________________________________________</w:t>
      </w:r>
    </w:p>
    <w:p w:rsidR="00D7507D" w:rsidRDefault="00D7507D" w:rsidP="00D7507D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</w:t>
      </w:r>
    </w:p>
    <w:p w:rsidR="00D7507D" w:rsidRDefault="00D7507D" w:rsidP="00D7507D">
      <w:pPr>
        <w:suppressAutoHyphens/>
        <w:jc w:val="right"/>
        <w:rPr>
          <w:highlight w:val="white"/>
          <w:lang w:eastAsia="zh-CN"/>
        </w:rPr>
      </w:pPr>
      <w:r>
        <w:rPr>
          <w:highlight w:val="white"/>
          <w:lang w:eastAsia="zh-CN"/>
        </w:rPr>
        <w:t>_________________________________________________</w:t>
      </w:r>
    </w:p>
    <w:p w:rsidR="00D7507D" w:rsidRDefault="00D7507D" w:rsidP="00D7507D">
      <w:pPr>
        <w:suppressAutoHyphens/>
        <w:jc w:val="right"/>
        <w:rPr>
          <w:rFonts w:ascii="Arial" w:hAnsi="Arial" w:cs="Arial"/>
          <w:szCs w:val="20"/>
          <w:lang w:eastAsia="zh-CN"/>
        </w:rPr>
      </w:pPr>
      <w:r>
        <w:rPr>
          <w:highlight w:val="white"/>
          <w:lang w:eastAsia="zh-CN"/>
        </w:rPr>
        <w:t xml:space="preserve">                                 (</w:t>
      </w:r>
      <w:proofErr w:type="spellStart"/>
      <w:r>
        <w:rPr>
          <w:highlight w:val="white"/>
          <w:lang w:eastAsia="zh-CN"/>
        </w:rPr>
        <w:t>ф.и.о.</w:t>
      </w:r>
      <w:proofErr w:type="spellEnd"/>
      <w:r>
        <w:rPr>
          <w:highlight w:val="white"/>
          <w:lang w:eastAsia="zh-CN"/>
        </w:rPr>
        <w:t xml:space="preserve">, занимаемая должность)                 </w:t>
      </w:r>
    </w:p>
    <w:p w:rsidR="00D7507D" w:rsidRDefault="00D7507D" w:rsidP="00D7507D">
      <w:pPr>
        <w:suppressAutoHyphens/>
        <w:ind w:firstLine="720"/>
        <w:jc w:val="right"/>
        <w:rPr>
          <w:rFonts w:ascii="Arial" w:hAnsi="Arial" w:cs="Arial"/>
          <w:sz w:val="20"/>
          <w:szCs w:val="20"/>
          <w:lang w:eastAsia="zh-CN"/>
        </w:rPr>
      </w:pPr>
    </w:p>
    <w:p w:rsidR="00D7507D" w:rsidRDefault="00D7507D" w:rsidP="00D7507D">
      <w:pPr>
        <w:suppressAutoHyphens/>
        <w:rPr>
          <w:rFonts w:ascii="Arial" w:hAnsi="Arial" w:cs="Arial"/>
          <w:szCs w:val="20"/>
          <w:lang w:eastAsia="zh-CN"/>
        </w:rPr>
      </w:pPr>
      <w:r>
        <w:rPr>
          <w:highlight w:val="white"/>
          <w:lang w:eastAsia="zh-CN"/>
        </w:rPr>
        <w:t xml:space="preserve">    Уведомление о получении подарка от "___" ______________ 20__ г.</w:t>
      </w:r>
    </w:p>
    <w:p w:rsidR="00D7507D" w:rsidRDefault="00D7507D" w:rsidP="00D7507D">
      <w:pPr>
        <w:suppressAutoHyphens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Извещаю о получении ________________________________________________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(дата получения)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>подарка(</w:t>
      </w:r>
      <w:proofErr w:type="spellStart"/>
      <w:r>
        <w:rPr>
          <w:highlight w:val="white"/>
          <w:lang w:eastAsia="zh-CN"/>
        </w:rPr>
        <w:t>ов</w:t>
      </w:r>
      <w:proofErr w:type="spellEnd"/>
      <w:r>
        <w:rPr>
          <w:highlight w:val="white"/>
          <w:lang w:eastAsia="zh-CN"/>
        </w:rPr>
        <w:t>) на __________________________________________________________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(наименование протокольного мероприятия, служебной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командировки, другого официального мероприятия, место и</w:t>
      </w:r>
    </w:p>
    <w:p w:rsidR="00D7507D" w:rsidRDefault="00D7507D" w:rsidP="00D7507D">
      <w:pPr>
        <w:suppressAutoHyphens/>
        <w:rPr>
          <w:rFonts w:ascii="Arial" w:hAnsi="Arial" w:cs="Arial"/>
          <w:szCs w:val="20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дата проведения)</w:t>
      </w:r>
    </w:p>
    <w:p w:rsidR="00D7507D" w:rsidRDefault="00D7507D" w:rsidP="00D7507D">
      <w:pPr>
        <w:suppressAutoHyphens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W w:w="0" w:type="auto"/>
        <w:tblInd w:w="-2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60"/>
        <w:gridCol w:w="3499"/>
        <w:gridCol w:w="1960"/>
        <w:gridCol w:w="2001"/>
      </w:tblGrid>
      <w:tr w:rsidR="00D7507D" w:rsidTr="00D7507D">
        <w:trPr>
          <w:trHeight w:val="630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07D" w:rsidRDefault="00D7507D">
            <w:pPr>
              <w:suppressAutoHyphens/>
              <w:jc w:val="center"/>
              <w:rPr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Наименование подарка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07D" w:rsidRDefault="00D7507D">
            <w:pPr>
              <w:suppressAutoHyphens/>
              <w:jc w:val="center"/>
              <w:rPr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07D" w:rsidRDefault="00D7507D">
            <w:pPr>
              <w:suppressAutoHyphens/>
              <w:jc w:val="center"/>
              <w:rPr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Количество предметов</w:t>
            </w:r>
          </w:p>
        </w:tc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7507D" w:rsidRDefault="00D7507D">
            <w:pPr>
              <w:suppressAutoHyphens/>
              <w:jc w:val="center"/>
              <w:rPr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Стоимость в рублях</w:t>
            </w:r>
            <w:r>
              <w:rPr>
                <w:color w:val="106BBE"/>
                <w:highlight w:val="white"/>
                <w:lang w:eastAsia="zh-CN"/>
              </w:rPr>
              <w:t>*</w:t>
            </w:r>
          </w:p>
        </w:tc>
      </w:tr>
      <w:tr w:rsidR="00D7507D" w:rsidTr="00D7507D">
        <w:tc>
          <w:tcPr>
            <w:tcW w:w="26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07D" w:rsidRDefault="00D7507D">
            <w:pPr>
              <w:suppressAutoHyphens/>
              <w:rPr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1.</w:t>
            </w:r>
          </w:p>
        </w:tc>
        <w:tc>
          <w:tcPr>
            <w:tcW w:w="3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D7507D" w:rsidRDefault="00D7507D">
            <w:pPr>
              <w:suppressAutoHyphens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D7507D" w:rsidRDefault="00D7507D">
            <w:pPr>
              <w:suppressAutoHyphens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507D" w:rsidRDefault="00D7507D">
            <w:pPr>
              <w:suppressAutoHyphens/>
              <w:snapToGrid w:val="0"/>
              <w:jc w:val="both"/>
              <w:rPr>
                <w:szCs w:val="20"/>
                <w:lang w:eastAsia="zh-CN"/>
              </w:rPr>
            </w:pPr>
          </w:p>
        </w:tc>
      </w:tr>
      <w:tr w:rsidR="00D7507D" w:rsidTr="00D7507D">
        <w:tc>
          <w:tcPr>
            <w:tcW w:w="26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7507D" w:rsidRDefault="00D7507D">
            <w:pPr>
              <w:suppressAutoHyphens/>
              <w:rPr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Итого</w:t>
            </w:r>
          </w:p>
        </w:tc>
        <w:tc>
          <w:tcPr>
            <w:tcW w:w="34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D7507D" w:rsidRDefault="00D7507D">
            <w:pPr>
              <w:suppressAutoHyphens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D7507D" w:rsidRDefault="00D7507D">
            <w:pPr>
              <w:suppressAutoHyphens/>
              <w:snapToGrid w:val="0"/>
              <w:jc w:val="both"/>
              <w:rPr>
                <w:szCs w:val="20"/>
                <w:lang w:eastAsia="zh-CN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7507D" w:rsidRDefault="00D7507D">
            <w:pPr>
              <w:suppressAutoHyphens/>
              <w:snapToGrid w:val="0"/>
              <w:jc w:val="both"/>
              <w:rPr>
                <w:szCs w:val="20"/>
                <w:lang w:eastAsia="zh-CN"/>
              </w:rPr>
            </w:pPr>
          </w:p>
        </w:tc>
      </w:tr>
    </w:tbl>
    <w:p w:rsidR="00D7507D" w:rsidRDefault="00D7507D" w:rsidP="00D7507D">
      <w:pPr>
        <w:suppressAutoHyphens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>Приложение: _________________________________________ на ________ листах.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(наименование документа)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>Лицо, представившее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>уведомление          ___________   _____________________ "__" ____ 20__г.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(подпись)      (расшифровка подписи)</w:t>
      </w:r>
    </w:p>
    <w:p w:rsidR="00D7507D" w:rsidRDefault="00D7507D" w:rsidP="00D7507D">
      <w:pPr>
        <w:suppressAutoHyphens/>
        <w:rPr>
          <w:highlight w:val="white"/>
          <w:lang w:eastAsia="zh-CN"/>
        </w:rPr>
      </w:pPr>
    </w:p>
    <w:p w:rsidR="00D7507D" w:rsidRDefault="00D7507D" w:rsidP="00D7507D">
      <w:pPr>
        <w:suppressAutoHyphens/>
        <w:rPr>
          <w:highlight w:val="white"/>
          <w:lang w:eastAsia="zh-CN"/>
        </w:rPr>
      </w:pPr>
      <w:r>
        <w:rPr>
          <w:highlight w:val="white"/>
          <w:lang w:eastAsia="zh-CN"/>
        </w:rPr>
        <w:t>Лицо, принявшее      ___________   _____________________ "__" ____ 20__г.</w:t>
      </w:r>
    </w:p>
    <w:p w:rsidR="00D7507D" w:rsidRDefault="00D7507D" w:rsidP="00D7507D">
      <w:pPr>
        <w:suppressAutoHyphens/>
        <w:rPr>
          <w:rFonts w:ascii="Arial" w:hAnsi="Arial" w:cs="Arial"/>
          <w:szCs w:val="20"/>
          <w:lang w:eastAsia="zh-CN"/>
        </w:rPr>
      </w:pPr>
      <w:r>
        <w:rPr>
          <w:highlight w:val="white"/>
          <w:lang w:eastAsia="zh-CN"/>
        </w:rPr>
        <w:t>уведомление                (подпись)       (расшифровка подписи)</w:t>
      </w:r>
    </w:p>
    <w:p w:rsidR="00D7507D" w:rsidRDefault="00D7507D" w:rsidP="00D7507D">
      <w:pPr>
        <w:suppressAutoHyphens/>
        <w:ind w:firstLine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52E87" w:rsidRDefault="00D7507D" w:rsidP="00D7507D">
      <w:r>
        <w:rPr>
          <w:highlight w:val="white"/>
          <w:lang w:eastAsia="zh-CN"/>
        </w:rPr>
        <w:t>Регистрационный номер в журна</w:t>
      </w:r>
      <w:r w:rsidR="003C1193">
        <w:rPr>
          <w:lang w:eastAsia="zh-CN"/>
        </w:rPr>
        <w:t>ле</w:t>
      </w:r>
    </w:p>
    <w:sectPr w:rsidR="00E52E87" w:rsidSect="009C033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A0"/>
    <w:rsid w:val="000346B2"/>
    <w:rsid w:val="00165824"/>
    <w:rsid w:val="00192748"/>
    <w:rsid w:val="001D1830"/>
    <w:rsid w:val="003638A0"/>
    <w:rsid w:val="003C1193"/>
    <w:rsid w:val="005F690E"/>
    <w:rsid w:val="009C0335"/>
    <w:rsid w:val="00A348B5"/>
    <w:rsid w:val="00B15FB9"/>
    <w:rsid w:val="00D7507D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40CF-5153-4E09-A6D0-1670103A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07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7507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0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750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D7507D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750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3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2017-02-15T08:36:00Z</cp:lastPrinted>
  <dcterms:created xsi:type="dcterms:W3CDTF">2016-04-27T07:16:00Z</dcterms:created>
  <dcterms:modified xsi:type="dcterms:W3CDTF">2017-02-15T08:38:00Z</dcterms:modified>
</cp:coreProperties>
</file>