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67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2780"/>
        <w:gridCol w:w="5245"/>
        <w:gridCol w:w="5244"/>
      </w:tblGrid>
      <w:tr>
        <w:trPr>
          <w:trHeight w:val="2549" w:hRule="atLeast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2" w:right="175" w:hang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Любительское рыболовство на территории Краснодарского края осуществляется свободно и бесплатно с соблюдением Правил рыболовства для Азово-Черноморского рыбохозяйственного бассейна, утвержденных Приказом Минсельхоза России от 09.01.2020 N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(ред. от 02.03.2023)</w:t>
            </w:r>
          </w:p>
          <w:p>
            <w:pPr>
              <w:pStyle w:val="Normal"/>
              <w:widowControl w:val="false"/>
              <w:spacing w:before="0" w:after="200"/>
              <w:ind w:left="-142" w:right="175" w:hang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Суточная норма добычи водных биоресурсов: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>При любительском рыболовстве запрещается: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>применение: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>сетей всех типов; ловушек всех типов и конструкций (вентерей и др.), за исключением раколовок;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>удочек и спиннинговых снастей с общим количеством крючков более 10 шт. у 1 гражданина; тралящих и драгирующих орудий добычи; отцеживающих и объячеивающих орудий добычи и приспособлений (бредней, «телевизоров», «пауков», «хваток»я. и др.), за исключением подъемников и черпаков не более 1 шт. у 1 гражданина, размером не более 100 см и шагом ячеи не более 10 мм, для добычи живца кроме особо ценных и ценных видов рыб; капканов; самоловных (красноловных) крючковых снастей; колющих орудий добычи (вылова), за исключением специальных пистолетов и оружей для подводной охоты; огнестрельного и пневматического оружия, арбалетови луков; орудий добычи, воздействующих на водные биоресурсы электрическим током, а также взрывчатых, токсичных средств и др.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>осуществлять добычу (вылов) водных биоресурсов: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  <w:t xml:space="preserve">способом багрения, глушения, гона, переметами; на подсветку – с осветительными приборами с поверхности и в толще воды в темное время суток; на дорожку – с использованием более 2 приманок на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 судно; на троллинг – с использованием более 2 приманок на 1 судно; кружками и жерлицами с общим количеством крючков более 10 шт. у 1 гражданина; при помощи устройства заездок, загородок, заколок, запруд и др. видов заграждений, частично или полностью перекрывающих русло водных объектов, раколовками более 5 шт. у 1 гражданина, каждый из параметров разрешаемых раколовок не должны превышать 80 см; жаберным способом (при использовании жмыхоловок и др.) с более 1 шт. одинарного крючка; раков пресноводных руками вброд или путем ныряния.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Запретные для добычи  водных биоресурсов сроки (периоды):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 апреля по 31 мая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- на расстоянии менее 500 м от автодорожных и железнодорожных мостов, расположенных на всех несудоходных реках;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мая по 15 июля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на всей акватории Кубанского водохранилища;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 марта по 31 мая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в азовских лиманах Краснодарского края;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 февраля по 1 мая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в Ейском, Бейсугском и Ахтарском лиманах;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с 1 января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по 14 июня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рака пресноводного в водных объектах Краснодарского края (кроме азовских лиманов) и Республики Адыгея;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в течении всего года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– рака пресноводного в Азовских лиманах Краснодарского края;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ноября по 31 марта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на зимовальных ямах, согласно приложению № 1 к правилам рыболовства «Перечень зимовальных ям»;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ноября по 31 марта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на всех внутренних водных объектах осуществлять подводную охоту;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В течение всего года: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- судака и берша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в реке Кубань от плотины Краснодарского гидроузла до устья, реке Протока, в азовских лиманах Краснодарского края, включая лиманы Ейский, Бейсугский, Ахтарский, Курчанский и Большой Ахтанизовский, в Азовском море и Таганрогском заливе;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толстолобиков и амура белого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в азовских лиманах Краснодарского края;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рыбца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(популяции басс. реки Кубань и рек Черноморского побережья Краснодарского края.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января по 28 (29) февраля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щуки повсеместно;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марта по 30 апреля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судака повсеместно;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марта по 30 апреля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тарани и плотвы в Азовском море, Таганрогском заливе, реке Кубань ниже Краснодарского гидроузла с притоками, реке Протока и в бассейнах всех впадающих в море степных рек.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 15 апреля по 15 июня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рыбца.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u w:val="single"/>
              </w:rPr>
              <w:t>Запрещается осуществлять вылов водных биоресурсов в границах рыбоводных участков, предоставленных для осуществления товарной аквакультуры.</w:t>
            </w:r>
          </w:p>
        </w:tc>
      </w:tr>
      <w:tr>
        <w:trPr>
          <w:trHeight w:val="6366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1699" w:leader="none"/>
              </w:tabs>
              <w:ind w:right="-52" w:hang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Судак                       2 экз.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1669" w:leader="none"/>
              </w:tabs>
              <w:ind w:right="-52" w:hang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Сазан                       3 экз.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14" w:leader="none"/>
                <w:tab w:val="left" w:pos="2194" w:leader="none"/>
              </w:tabs>
              <w:spacing w:before="0" w:after="200"/>
              <w:ind w:right="-108" w:hanging="0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Сарган                     5 кг Тарань                     5 кг Рыбец, сырть          5 экз. Кумжа (форель) (пресноводная жилая форма)                     5 экз.  Толстолобики         2 экз.       Чехонь                     5 кг                               Пузанок азовский  5 кг Пиленгас                 5 кг    Голавль                   5 кг             Линь                        5 кг            Щука                       5 кг          Язь                           5 кг       Бычки                      5 кг     Ставрида                 5 кг         Плотва                     5 кг    Белоглазка              5 кг             Карась обыкновенный 5 кг                   Карась серебряный    10 кг                 Уклейка                   5 кг                             Верховка                 5 кг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2563" w:leader="none"/>
                <w:tab w:val="left" w:pos="2704" w:leader="none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Сом пресноводный  2 экз.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5" w:leader="none"/>
                <w:tab w:val="left" w:pos="2563" w:leader="none"/>
              </w:tabs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Елец                          2 экз. Синец                       5 кг                       Амур белый             2 экз.                                  Лещ                           5 кг         Усачи                        5 кг                          Подуст                      5 кг                             Берш                         5 экз.                         Жерех                       3 экз.                             Ёрш                           5 кг                Сельди черноморско-азовские проходная и морская                    5 кг                        Камбала-калкан       2 экз.     Камбала-глосса        5 кг                  Кефали (сингиль, лобан, остронос)                 5 кг                        Густера                     5 кг                          Окунь                       5 кг                    Красноперка            5 кг                     Пескарь                    5 кг                        Налим                       5 кг                            Амур Черный          2 экз.                   Раки (рак пресноводный)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5" w:leader="none"/>
                <w:tab w:val="left" w:pos="2563" w:leader="none"/>
              </w:tabs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30 экз.</w:t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</w:r>
          </w:p>
        </w:tc>
        <w:tc>
          <w:tcPr>
            <w:tcW w:w="5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</w:tc>
      </w:tr>
      <w:tr>
        <w:trPr>
          <w:trHeight w:val="870" w:hRule="atLeast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Суммарная суточная норма вылова для всех указанных видов (кроме карася), составляет не более 5 кг или 1 экз. в случае, если его вес превышает 5 кг.</w:t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</w:rPr>
            </w:r>
          </w:p>
        </w:tc>
        <w:tc>
          <w:tcPr>
            <w:tcW w:w="5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</w:tc>
      </w:tr>
      <w:tr>
        <w:trPr>
          <w:trHeight w:val="10203" w:hRule="atLeast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Запрещается вылов рыбы меньше установленного минимального размера (см)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19" w:leader="none"/>
              </w:tabs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Судак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38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4" w:leader="none"/>
              </w:tabs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Сом пресноводный                                                      60</w:t>
            </w:r>
          </w:p>
          <w:p>
            <w:pPr>
              <w:pStyle w:val="Normal"/>
              <w:widowControl w:val="false"/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Сазан                                                                             35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19" w:leader="none"/>
              </w:tabs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Тарань                                                                           16</w:t>
            </w:r>
          </w:p>
          <w:p>
            <w:pPr>
              <w:pStyle w:val="Normal"/>
              <w:widowControl w:val="false"/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Рыбец, сырть                                                                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Синец                                                                            24</w:t>
            </w:r>
          </w:p>
          <w:p>
            <w:pPr>
              <w:pStyle w:val="Normal"/>
              <w:widowControl w:val="false"/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Амур белый                                                                  45</w:t>
            </w:r>
          </w:p>
          <w:p>
            <w:pPr>
              <w:pStyle w:val="Normal"/>
              <w:widowControl w:val="false"/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Лещ в азовских лиманах Краснодарского края        17</w:t>
            </w:r>
          </w:p>
          <w:p>
            <w:pPr>
              <w:pStyle w:val="Normal"/>
              <w:widowControl w:val="false"/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Лещ в Азовском море, Таганрогском заливе,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59" w:leader="none"/>
              </w:tabs>
              <w:spacing w:before="0" w:after="0"/>
              <w:ind w:left="57" w:right="-448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водохранилищах Краснодарского края                     28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Лещ в других пресноводных водных объектах рыбохозяйственного значения                                     24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89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Кумжа (форель) (пресноводная жилая форма)         15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Усачи                                                                             20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Подуст                                                                           15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Берш                                                                              26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560" w:leader="none"/>
                <w:tab w:val="left" w:pos="4519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Жерех                                                                            35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Толстолобики                                                              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0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Чехонь                                                                           24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Сельди черноморско-азовские проходная и морская 15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89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Пиленгас                                                                       38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34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Голавль 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      28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Линь                                                                              17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Щука                                                                              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0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Бычки                                                                            10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Раки (рак пресноводный)                                             9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Камбала-глосса                                                            17</w:t>
            </w:r>
          </w:p>
          <w:p>
            <w:pPr>
              <w:pStyle w:val="Normal"/>
              <w:widowControl w:val="false"/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Кефали (сингиль, лобан, остронос)                            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5" w:leader="none"/>
              </w:tabs>
              <w:spacing w:before="0" w:after="0"/>
              <w:ind w:left="57" w:right="120" w:firstLine="6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Ставрида                                                                       10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Размер измеряется: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>у рыб - путем измерения длины от вершины рыла (при закрытом рте) до основания средних лучей хвостового плавника;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>у ракообразных - путем измерения тела от линии, соединяющей середину глаз, до окончания хвостовых пластин.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Граждане, нарушившие Правила рыболовства, кроме административной ответственности и возможной конфискации орудия лова и транспортного средства, обязаны возместить ущерб, причиненный водным биологическим ресурсам: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Водные биологические ресурсы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Такса (рублей)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 1 экземпляр, независимо от размера и веса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Белуга                                                             206625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русский осетр                                                138024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севрюга                                                             70393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стерлядь                                                              4572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угорь речной                                                      3452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кутум, судак                                                       3305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форель всех видов, усачи, рыбец (сырть), жерех, сазан, карп, щука, белый амур, толстолобики, сом пресноводный                                               925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кефаль всех видов                                               685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сельдь-черноспинка, азово-донские сельди     685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берш, чехонь, верхогляд, линь, тарань, вобла, лещ, густера, синец                                             500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змееголов, канальный сом, белый амурский лещ, черный амур, буффало, красноперы, плотва, караси, голавль, подуст, окунь пресноводный 250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другие виды пресноводных рыб                        100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В случае добычи (вылова) запрещенных водных биоресурсов они должны с наименьшими повреждениями, независимо от их состояния, выпускаться в естественную среду обитания.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Запрещается допускать загрязнение водных объектов рыбохозяйственного значения и ухудшение естественных условий обитания водных биоресурсов!!!</w:t>
            </w:r>
          </w:p>
          <w:p>
            <w:pPr>
              <w:pStyle w:val="Normal"/>
              <w:widowControl w:val="false"/>
              <w:spacing w:before="0" w:after="0"/>
              <w:ind w:left="176" w:right="17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Рыбаки, виновные в нарушении Правил рыболовства, будут нести ответственность в соответствии  с законодательством РФ!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</w:rPr>
              <w:t>ПАМЯТКА</w:t>
            </w:r>
          </w:p>
          <w:p>
            <w:pPr>
              <w:pStyle w:val="Normal"/>
              <w:widowControl w:val="false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</w:rPr>
            </w:r>
          </w:p>
          <w:p>
            <w:pPr>
              <w:pStyle w:val="Normal"/>
              <w:widowControl w:val="false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</w:rPr>
              <w:t>рыбаку-любителю</w:t>
            </w:r>
          </w:p>
          <w:p>
            <w:pPr>
              <w:pStyle w:val="Normal"/>
              <w:widowControl w:val="false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</w:rPr>
              <w:t>в Краснодарском крае</w:t>
            </w:r>
          </w:p>
          <w:p>
            <w:pPr>
              <w:pStyle w:val="Normal"/>
              <w:widowControl w:val="false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/>
              <w:drawing>
                <wp:inline distT="0" distB="0" distL="0" distR="0">
                  <wp:extent cx="3162935" cy="316293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316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200"/>
              <w:ind w:left="176" w:right="176" w:hanging="17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</w:rPr>
              <w:t>Относитесь к природе разумно и бережно!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color w:val="000000" w:themeColor="text1"/>
          <w:sz w:val="24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56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</w:lvl>
    <w:lvl w:ilvl="6">
      <w:start w:val="1"/>
      <w:numFmt w:val="russianLow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lineRule="auto" w:line="276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lineRule="auto" w:line="276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lineRule="auto" w:line="276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lineRule="auto" w:line="276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lineRule="auto" w:line="276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Style9" w:customStyle="1">
    <w:name w:val="Верхний колонтитул Знак"/>
    <w:basedOn w:val="11"/>
    <w:link w:val="a3"/>
    <w:qFormat/>
    <w:rPr/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0">
    <w:name w:val="Интернет-ссылка"/>
    <w:link w:val="13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4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ConsPlusNormal" w:customStyle="1">
    <w:name w:val="ConsPlusNormal"/>
    <w:link w:val="ConsPlusNormal"/>
    <w:qFormat/>
    <w:rPr>
      <w:rFonts w:ascii="Arial" w:hAnsi="Arial"/>
      <w:sz w:val="20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Style11" w:customStyle="1">
    <w:name w:val="Подзаголовок Знак"/>
    <w:link w:val="a6"/>
    <w:qFormat/>
    <w:rPr>
      <w:rFonts w:ascii="XO Thames" w:hAnsi="XO Thames"/>
      <w:i/>
      <w:sz w:val="24"/>
    </w:rPr>
  </w:style>
  <w:style w:type="character" w:styleId="Toc10" w:customStyle="1">
    <w:name w:val="toc 10"/>
    <w:link w:val="toc10"/>
    <w:qFormat/>
    <w:rPr>
      <w:rFonts w:ascii="XO Thames" w:hAnsi="XO Thames"/>
      <w:sz w:val="28"/>
    </w:rPr>
  </w:style>
  <w:style w:type="character" w:styleId="Style12" w:customStyle="1">
    <w:name w:val="Название Знак"/>
    <w:link w:val="a8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22" w:customStyle="1">
    <w:name w:val="Заголовок 2 Знак"/>
    <w:link w:val="2"/>
    <w:qFormat/>
    <w:rPr>
      <w:rFonts w:ascii="XO Thames" w:hAnsi="XO Thames"/>
      <w:b/>
      <w:sz w:val="28"/>
    </w:rPr>
  </w:style>
  <w:style w:type="character" w:styleId="Style13" w:customStyle="1">
    <w:name w:val="Нижний колонтитул Знак"/>
    <w:basedOn w:val="11"/>
    <w:link w:val="aa"/>
    <w:qFormat/>
    <w:rPr/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e51cc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sz w:val="24"/>
      <w:lang w:val="zxx" w:eastAsia="zxx" w:bidi="zxx"/>
    </w:rPr>
  </w:style>
  <w:style w:type="paragraph" w:styleId="23">
    <w:name w:val="TOC 2"/>
    <w:next w:val="Normal"/>
    <w:link w:val="22"/>
    <w:uiPriority w:val="39"/>
    <w:pPr>
      <w:widowControl/>
      <w:bidi w:val="0"/>
      <w:spacing w:lineRule="auto" w:line="276" w:before="0" w:after="20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lineRule="auto" w:line="276" w:before="0" w:after="20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lineRule="auto" w:line="276" w:before="0" w:after="20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lineRule="auto" w:line="276" w:before="0" w:after="20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76" w:before="0" w:after="20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 w:customStyle="1">
    <w:name w:val="Колонтитул"/>
    <w:link w:val="HeaderandFooter0"/>
    <w:qFormat/>
    <w:pPr>
      <w:widowControl/>
      <w:bidi w:val="0"/>
      <w:spacing w:lineRule="auto" w:line="240" w:before="0" w:after="20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link w:val="a5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lineRule="auto" w:line="276" w:before="0" w:after="20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5"/>
    <w:uiPriority w:val="39"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lineRule="auto" w:line="276" w:before="0" w:after="20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lineRule="auto" w:line="276" w:before="0" w:after="20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76" w:before="0" w:after="20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a7"/>
    <w:uiPriority w:val="11"/>
    <w:qFormat/>
    <w:pPr>
      <w:widowControl/>
      <w:bidi w:val="0"/>
      <w:spacing w:lineRule="auto" w:line="276" w:before="0" w:after="20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lineRule="auto" w:line="276" w:before="0" w:after="200"/>
      <w:ind w:left="1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Title"/>
    <w:next w:val="Normal"/>
    <w:link w:val="a9"/>
    <w:uiPriority w:val="10"/>
    <w:qFormat/>
    <w:pPr>
      <w:widowControl/>
      <w:bidi w:val="0"/>
      <w:spacing w:lineRule="auto" w:line="276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24">
    <w:name w:val="Footer"/>
    <w:basedOn w:val="Normal"/>
    <w:link w:val="a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e51c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LibreOffice/7.2.5.2$Windows_X86_64 LibreOffice_project/499f9727c189e6ef3471021d6132d4c694f357e5</Application>
  <AppVersion>15.0000</AppVersion>
  <Pages>2</Pages>
  <Words>1004</Words>
  <Characters>5779</Characters>
  <CharactersWithSpaces>10059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2023-04-11T09:22:00Z</dcterms:created>
  <dc:creator/>
  <dc:description/>
  <dc:language>ru-RU</dc:language>
  <cp:lastModifiedBy>Admin</cp:lastModifiedBy>
  <cp:lastPrinted>2023-04-27T10:51:45Z</cp:lastPrinted>
  <dcterms:modified xsi:type="dcterms:W3CDTF">2023-04-14T06:34:00Z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