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54D0F" w14:textId="77777777" w:rsidR="00013627" w:rsidRDefault="00013627" w:rsidP="00013627">
      <w:pPr>
        <w:ind w:left="-10" w:firstLine="0"/>
      </w:pPr>
    </w:p>
    <w:p w14:paraId="40896794" w14:textId="13A28BA5" w:rsidR="00013627" w:rsidRDefault="00013627" w:rsidP="00013627">
      <w:pPr>
        <w:ind w:left="-10" w:firstLine="0"/>
        <w:jc w:val="left"/>
      </w:pPr>
      <w:r>
        <w:t>О дополнительных мерах безопасности</w:t>
      </w:r>
    </w:p>
    <w:p w14:paraId="72577CDE" w14:textId="5DD3F867" w:rsidR="00013627" w:rsidRDefault="00013627" w:rsidP="00013627">
      <w:pPr>
        <w:ind w:left="-10" w:firstLine="0"/>
        <w:jc w:val="left"/>
      </w:pPr>
      <w:r>
        <w:t>на объектах потребительской сферы</w:t>
      </w:r>
    </w:p>
    <w:p w14:paraId="215E4444" w14:textId="77777777" w:rsidR="00013627" w:rsidRDefault="00013627" w:rsidP="00013627">
      <w:pPr>
        <w:spacing w:line="259" w:lineRule="auto"/>
        <w:ind w:firstLine="0"/>
        <w:jc w:val="left"/>
      </w:pPr>
      <w:r>
        <w:t xml:space="preserve"> </w:t>
      </w:r>
    </w:p>
    <w:p w14:paraId="386DA2AB" w14:textId="00BDB08A" w:rsidR="00013627" w:rsidRDefault="00013627" w:rsidP="00013627">
      <w:pPr>
        <w:ind w:left="-10"/>
      </w:pPr>
      <w:r>
        <w:t xml:space="preserve">Администрация Бураковского сельского поселения Кореновский район на основании письма департамента потребительской сферы и регулирования рынка алкоголя Краснодарского края сообщает, что в целях предупреждения и пресечения террористических посягательств на объектах потребительской сферы и во избежание ситуации, произошедшей в «Крокус Сити Холл» (Московская область, г. Красногорск) просим провести во взаимодействии с правоохранительными органами дополнительный комплекс мероприятий, направленных на обеспечение безопасности посетителей, профилактику террористических угроз и минимизацию их возможных последствий.  </w:t>
      </w:r>
    </w:p>
    <w:p w14:paraId="61065C47" w14:textId="7252F44C" w:rsidR="00013627" w:rsidRDefault="00013627" w:rsidP="00013627">
      <w:pPr>
        <w:ind w:left="-10"/>
      </w:pPr>
      <w:r>
        <w:t xml:space="preserve">Особое внимание необходимо уделить наличию и функционированию систем видеонаблюдения, систем оповещения и управления эвакуацией, охранно-пожарной и тревожной сигнализации, систем освещения, а также технической укрепленности объектов (состояние дверей, замков, решеток, чердачных и подвальных помещений).  </w:t>
      </w:r>
    </w:p>
    <w:p w14:paraId="4C0EE7AF" w14:textId="082A3E6E" w:rsidR="00013627" w:rsidRDefault="00013627" w:rsidP="00013627">
      <w:pPr>
        <w:ind w:left="-10"/>
      </w:pPr>
      <w:r>
        <w:t xml:space="preserve">Кроме того, проверить информационные стенды (табло), содержащие схему эвакуации при возникновении чрезвычайных ситуаций, номера телефонов соответствующих должностных лиц, ответственных за антитеррористическую защиту торгового объекта (территории), номеров телефонов </w:t>
      </w:r>
      <w:proofErr w:type="spellStart"/>
      <w:r>
        <w:t>аварийно</w:t>
      </w:r>
      <w:proofErr w:type="spellEnd"/>
      <w:r>
        <w:t xml:space="preserve"> спасательных служб, правоохранительных органов и органов безопасности.  </w:t>
      </w:r>
    </w:p>
    <w:p w14:paraId="72DB00E2" w14:textId="77777777" w:rsidR="00013627" w:rsidRDefault="00013627" w:rsidP="00013627">
      <w:pPr>
        <w:spacing w:after="307"/>
        <w:ind w:left="-10"/>
      </w:pPr>
      <w:r>
        <w:t xml:space="preserve">Принять меры к устранению выявленных недостатков; увеличению частоты обходов зданий и прилегающих территорий сотрудниками, осуществляющими контрольные функции по обеспечению пропускного и внутриобъектового режимов.  </w:t>
      </w:r>
    </w:p>
    <w:p w14:paraId="19E1BC4E" w14:textId="77777777" w:rsidR="005C4AD4" w:rsidRDefault="005C4AD4" w:rsidP="00013627">
      <w:pPr>
        <w:spacing w:after="307"/>
        <w:ind w:left="-10"/>
      </w:pPr>
      <w:bookmarkStart w:id="0" w:name="_GoBack"/>
      <w:bookmarkEnd w:id="0"/>
    </w:p>
    <w:p w14:paraId="68EBB7A2" w14:textId="77777777" w:rsidR="005C4AD4" w:rsidRDefault="005C4AD4" w:rsidP="00013627">
      <w:pPr>
        <w:spacing w:after="307"/>
        <w:ind w:left="-10"/>
      </w:pPr>
    </w:p>
    <w:p w14:paraId="1BC9CF05" w14:textId="77777777" w:rsidR="005C4AD4" w:rsidRDefault="005C4AD4" w:rsidP="00013627">
      <w:pPr>
        <w:spacing w:after="307"/>
        <w:ind w:left="-10"/>
      </w:pPr>
    </w:p>
    <w:p w14:paraId="12BA355E" w14:textId="77777777" w:rsidR="00013627" w:rsidRDefault="00013627" w:rsidP="000136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4C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C9E132B" w14:textId="77777777" w:rsidR="00013627" w:rsidRPr="00384CCC" w:rsidRDefault="00013627" w:rsidP="0001362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CCC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14:paraId="27521F0E" w14:textId="77777777" w:rsidR="00013627" w:rsidRPr="00384CCC" w:rsidRDefault="00013627" w:rsidP="0001362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4CCC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384CCC">
        <w:rPr>
          <w:rFonts w:ascii="Times New Roman" w:hAnsi="Times New Roman" w:cs="Times New Roman"/>
          <w:sz w:val="28"/>
          <w:szCs w:val="28"/>
        </w:rPr>
        <w:tab/>
      </w:r>
      <w:r w:rsidRPr="00384CCC">
        <w:rPr>
          <w:rFonts w:ascii="Times New Roman" w:hAnsi="Times New Roman" w:cs="Times New Roman"/>
          <w:sz w:val="28"/>
          <w:szCs w:val="28"/>
        </w:rPr>
        <w:tab/>
      </w:r>
      <w:r w:rsidRPr="00384CCC">
        <w:rPr>
          <w:rFonts w:ascii="Times New Roman" w:hAnsi="Times New Roman" w:cs="Times New Roman"/>
          <w:sz w:val="28"/>
          <w:szCs w:val="28"/>
        </w:rPr>
        <w:tab/>
      </w:r>
      <w:r w:rsidRPr="00384CCC">
        <w:rPr>
          <w:rFonts w:ascii="Times New Roman" w:hAnsi="Times New Roman" w:cs="Times New Roman"/>
          <w:sz w:val="28"/>
          <w:szCs w:val="28"/>
        </w:rPr>
        <w:tab/>
      </w:r>
      <w:r w:rsidRPr="00384CCC">
        <w:rPr>
          <w:rFonts w:ascii="Times New Roman" w:hAnsi="Times New Roman" w:cs="Times New Roman"/>
          <w:sz w:val="28"/>
          <w:szCs w:val="28"/>
        </w:rPr>
        <w:tab/>
      </w:r>
      <w:r w:rsidRPr="00384CCC">
        <w:rPr>
          <w:rFonts w:ascii="Times New Roman" w:hAnsi="Times New Roman" w:cs="Times New Roman"/>
          <w:sz w:val="28"/>
          <w:szCs w:val="28"/>
        </w:rPr>
        <w:tab/>
      </w:r>
      <w:r w:rsidRPr="00384C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14:paraId="08D46F88" w14:textId="77777777" w:rsidR="00C67497" w:rsidRDefault="00C67497"/>
    <w:sectPr w:rsidR="00C67497" w:rsidSect="007129C8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97"/>
    <w:rsid w:val="00013627"/>
    <w:rsid w:val="002953D0"/>
    <w:rsid w:val="00593168"/>
    <w:rsid w:val="005C4AD4"/>
    <w:rsid w:val="007129C8"/>
    <w:rsid w:val="00C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E469"/>
  <w15:chartTrackingRefBased/>
  <w15:docId w15:val="{317C645F-55A8-4F0E-B431-2F10303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27"/>
    <w:pPr>
      <w:spacing w:after="0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627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013627"/>
    <w:pPr>
      <w:spacing w:after="0" w:line="240" w:lineRule="auto"/>
    </w:pPr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obsh_otd</cp:lastModifiedBy>
  <cp:revision>5</cp:revision>
  <dcterms:created xsi:type="dcterms:W3CDTF">2024-04-02T12:26:00Z</dcterms:created>
  <dcterms:modified xsi:type="dcterms:W3CDTF">2024-04-03T12:31:00Z</dcterms:modified>
</cp:coreProperties>
</file>